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</w:t>
      </w:r>
      <w:r>
        <w:rPr>
          <w:rFonts w:hint="eastAsia" w:ascii="宋体" w:hAnsi="宋体" w:cs="宋体"/>
          <w:szCs w:val="21"/>
          <w:lang w:val="en-US" w:eastAsia="zh-CN"/>
        </w:rPr>
        <w:t>四</w:t>
      </w:r>
      <w:r>
        <w:rPr>
          <w:rFonts w:hint="eastAsia" w:ascii="宋体" w:hAnsi="宋体" w:cs="宋体"/>
          <w:szCs w:val="21"/>
        </w:rPr>
        <w:t>十批医用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</w:rPr>
        <w:t>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bookmarkEnd w:id="0"/>
    <w:p>
      <w:pPr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4"/>
        <w:tblW w:w="112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671"/>
        <w:gridCol w:w="868"/>
        <w:gridCol w:w="386"/>
        <w:gridCol w:w="910"/>
        <w:gridCol w:w="793"/>
        <w:gridCol w:w="5422"/>
        <w:gridCol w:w="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耗材名称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规格型号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单价限价 (元)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用量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参数要求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一次性使用普通医用口罩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各型号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Dialog" w:cs="Dialog" w:asciiTheme="minorAscii" w:hAnsiTheme="minorAsci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Ascii" w:hAnsiTheme="minorAscii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0.14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1000000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参数要求：产品由非织造布、熔喷过滤布、鼻夹、口罩带（或橡皮筋）组成，由两层非织造布夹一次熔喷过滤布经折叠超声波焊合而成，产品应无菌。注册证有效期需≥4年。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参考图片：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2510790" cy="1435100"/>
                  <wp:effectExtent l="0" t="0" r="3810" b="12700"/>
                  <wp:docPr id="1" name="图片 1" descr="C:\Users\ADMINI~1\AppData\Local\Temp\WeChat Files\85d7e29c879da938086d7e07ca72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WeChat Files\85d7e29c879da938086d7e07ca72664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51079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7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医用面屏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各型号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Dialog" w:cs="Dialog" w:asciiTheme="minorAscii" w:hAnsiTheme="minorAscii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Ascii" w:hAnsiTheme="minorAscii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Ascii" w:hAnsiTheme="minorAscii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20000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right="-80" w:rightChars="-38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参数要求：提供注册证等资质证件、产品质量符合国家要求，适用于医院手术室、隔离病房等。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参考图片：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358900" cy="2827020"/>
                  <wp:effectExtent l="0" t="0" r="11430" b="12700"/>
                  <wp:docPr id="2" name="图片 2" descr="0510906420e556dbced3ac213bc73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10906420e556dbced3ac213bc734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135890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80000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医用防护口罩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各规格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20000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参数要求：符合GB19083标准，提供注册证、检测报告等资质证件（注册证有效期需为4年及以上）、产品质量符合国家要求，无菌，适用于医院手术室、隔离病房等。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参考图片：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2319020" cy="867410"/>
                  <wp:effectExtent l="0" t="0" r="5080" b="8890"/>
                  <wp:docPr id="3" name="图片 3" descr="98f11427e681a3ef491a44904273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8f11427e681a3ef491a449042738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02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90000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一次性无菌橡胶外科手套（无粉）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各型号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2.25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130000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参数要求：要求无粉，麻面、灭菌。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参考图片：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2569210" cy="1098550"/>
                  <wp:effectExtent l="0" t="0" r="2540" b="6350"/>
                  <wp:docPr id="4" name="图片 4" descr="59182e3aaa9c6a07fe66583282e24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9182e3aaa9c6a07fe66583282e246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21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292500</w:t>
            </w:r>
          </w:p>
        </w:tc>
      </w:tr>
    </w:tbl>
    <w:p>
      <w:pPr>
        <w:pStyle w:val="3"/>
        <w:spacing w:line="500" w:lineRule="exact"/>
        <w:jc w:val="lef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注:</w:t>
      </w:r>
    </w:p>
    <w:p>
      <w:pPr>
        <w:pStyle w:val="3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7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numPr>
          <w:ilvl w:val="0"/>
          <w:numId w:val="1"/>
        </w:numPr>
        <w:spacing w:line="360" w:lineRule="auto"/>
        <w:ind w:left="675" w:leftChars="0" w:hanging="357" w:firstLineChars="0"/>
        <w:rPr>
          <w:rFonts w:hint="eastAsia" w:ascii="宋体" w:hAnsi="宋体" w:cs="宋体"/>
          <w:szCs w:val="21"/>
        </w:rPr>
      </w:pP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pStyle w:val="2"/>
        <w:rPr>
          <w:rFonts w:hint="eastAsia" w:ascii="宋体" w:hAnsi="宋体" w:cs="宋体"/>
          <w:szCs w:val="21"/>
        </w:rPr>
      </w:pPr>
    </w:p>
    <w:p>
      <w:pPr>
        <w:pStyle w:val="2"/>
        <w:rPr>
          <w:rFonts w:hint="eastAsia" w:ascii="宋体" w:hAnsi="宋体" w:cs="宋体"/>
          <w:szCs w:val="21"/>
        </w:rPr>
      </w:pPr>
    </w:p>
    <w:p>
      <w:pPr>
        <w:pStyle w:val="2"/>
        <w:rPr>
          <w:rFonts w:hint="eastAsia" w:ascii="宋体" w:hAnsi="宋体" w:cs="宋体"/>
          <w:szCs w:val="21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GNiMjk2OTZhMGQzYjUzNWY0MGRlZmQ3NzQwZGUifQ=="/>
  </w:docVars>
  <w:rsids>
    <w:rsidRoot w:val="002E1241"/>
    <w:rsid w:val="002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character" w:customStyle="1" w:styleId="6">
    <w:name w:val="NormalCharacter"/>
    <w:semiHidden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2022-11-23T07:28:00Z</dcterms:created>
  <dc:creator>gyb1</dc:creator>
  <cp:lastModifiedBy>gyb1</cp:lastModifiedBy>
  <dcterms:modified xsi:type="dcterms:W3CDTF">2022-11-23T07:28:48Z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766CA2AECA87483A8A444D5E3DA471A7</vt:lpwstr>
  </property>
</Properties>
</file>