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hint="eastAsia" w:ascii="宋体" w:hAnsi="宋体" w:cs="宋体"/>
          <w:b/>
          <w:bCs/>
          <w:sz w:val="36"/>
          <w:szCs w:val="36"/>
        </w:rPr>
      </w:pPr>
      <w:r>
        <w:rPr>
          <w:rFonts w:hint="eastAsia" w:ascii="宋体" w:hAnsi="宋体" w:cs="宋体"/>
          <w:b/>
          <w:bCs/>
          <w:sz w:val="36"/>
          <w:szCs w:val="36"/>
        </w:rPr>
        <w:t>第四章  货物需求及技术要求</w:t>
      </w:r>
    </w:p>
    <w:p>
      <w:pPr>
        <w:tabs>
          <w:tab w:val="left" w:pos="0"/>
        </w:tabs>
        <w:spacing w:line="360" w:lineRule="auto"/>
        <w:ind w:firstLine="422" w:firstLineChars="200"/>
        <w:rPr>
          <w:rFonts w:hint="eastAsia" w:ascii="宋体" w:hAnsi="宋体" w:cs="宋体"/>
          <w:b/>
          <w:bCs/>
        </w:rPr>
      </w:pPr>
      <w:bookmarkStart w:id="0" w:name="bookmark47"/>
      <w:r>
        <w:rPr>
          <w:rFonts w:hint="eastAsia" w:ascii="宋体" w:hAnsi="宋体" w:cs="宋体"/>
          <w:b/>
          <w:bCs/>
        </w:rPr>
        <w:t>一、项目概况</w:t>
      </w:r>
    </w:p>
    <w:p>
      <w:pPr>
        <w:tabs>
          <w:tab w:val="left" w:pos="0"/>
        </w:tabs>
        <w:spacing w:line="360" w:lineRule="auto"/>
        <w:ind w:firstLine="420" w:firstLineChars="200"/>
        <w:rPr>
          <w:rFonts w:hint="eastAsia" w:ascii="宋体" w:hAnsi="宋体" w:cs="宋体"/>
        </w:rPr>
      </w:pPr>
      <w:r>
        <w:rPr>
          <w:rFonts w:hint="eastAsia" w:ascii="宋体" w:hAnsi="宋体" w:cs="宋体"/>
        </w:rPr>
        <w:t>1、设备名称：</w:t>
      </w:r>
      <w:r>
        <w:rPr>
          <w:rFonts w:hint="eastAsia" w:ascii="宋体" w:hAnsi="宋体" w:cs="宋体"/>
          <w:szCs w:val="21"/>
        </w:rPr>
        <w:t>安庆市立医院煎药机、包装机及配套耗材</w:t>
      </w:r>
      <w:r>
        <w:rPr>
          <w:rFonts w:hint="eastAsia" w:ascii="宋体" w:hAnsi="宋体" w:cs="宋体"/>
          <w:szCs w:val="21"/>
          <w:lang w:eastAsia="zh-CN"/>
        </w:rPr>
        <w:t>采购</w:t>
      </w:r>
      <w:r>
        <w:rPr>
          <w:rFonts w:hint="eastAsia" w:ascii="宋体" w:hAnsi="宋体" w:cs="宋体"/>
          <w:szCs w:val="21"/>
        </w:rPr>
        <w:t>项目</w:t>
      </w:r>
      <w:r>
        <w:rPr>
          <w:rFonts w:hint="eastAsia" w:ascii="宋体" w:hAnsi="宋体" w:cs="宋体"/>
        </w:rPr>
        <w:t xml:space="preserve">     </w:t>
      </w:r>
    </w:p>
    <w:p>
      <w:pPr>
        <w:tabs>
          <w:tab w:val="left" w:pos="0"/>
        </w:tabs>
        <w:spacing w:line="360" w:lineRule="auto"/>
        <w:ind w:firstLine="420" w:firstLineChars="200"/>
        <w:rPr>
          <w:rFonts w:hint="eastAsia" w:ascii="宋体" w:hAnsi="宋体" w:cs="宋体"/>
        </w:rPr>
      </w:pPr>
      <w:r>
        <w:rPr>
          <w:rFonts w:hint="eastAsia" w:ascii="宋体" w:hAnsi="宋体" w:cs="宋体"/>
        </w:rPr>
        <w:t>2、服务期限：详见货物需求</w:t>
      </w:r>
    </w:p>
    <w:p>
      <w:pPr>
        <w:tabs>
          <w:tab w:val="left" w:pos="0"/>
        </w:tabs>
        <w:spacing w:line="360" w:lineRule="auto"/>
        <w:ind w:firstLine="420" w:firstLineChars="200"/>
        <w:rPr>
          <w:rFonts w:hint="eastAsia" w:ascii="宋体" w:hAnsi="宋体" w:cs="宋体"/>
        </w:rPr>
      </w:pPr>
      <w:r>
        <w:rPr>
          <w:rFonts w:hint="eastAsia" w:ascii="宋体" w:hAnsi="宋体" w:cs="宋体"/>
        </w:rPr>
        <w:t>3、服务地点：安庆市立医院</w:t>
      </w:r>
    </w:p>
    <w:p>
      <w:pPr>
        <w:tabs>
          <w:tab w:val="left" w:pos="0"/>
        </w:tabs>
        <w:spacing w:line="360" w:lineRule="auto"/>
        <w:ind w:firstLine="422" w:firstLineChars="200"/>
        <w:rPr>
          <w:rFonts w:hint="eastAsia" w:ascii="宋体" w:hAnsi="宋体" w:cs="宋体"/>
          <w:b/>
          <w:bCs/>
        </w:rPr>
      </w:pPr>
      <w:r>
        <w:rPr>
          <w:rFonts w:hint="eastAsia" w:ascii="宋体" w:hAnsi="宋体" w:cs="宋体"/>
          <w:b/>
          <w:bCs/>
        </w:rPr>
        <w:t>二、货物需求一览表</w:t>
      </w:r>
      <w:bookmarkEnd w:id="0"/>
    </w:p>
    <w:tbl>
      <w:tblPr>
        <w:tblStyle w:val="8"/>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52"/>
        <w:gridCol w:w="1411"/>
        <w:gridCol w:w="5299"/>
        <w:gridCol w:w="735"/>
        <w:gridCol w:w="1035"/>
        <w:gridCol w:w="94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9" w:type="dxa"/>
            <w:noWrap/>
            <w:vAlign w:val="center"/>
          </w:tcPr>
          <w:p>
            <w:pPr>
              <w:widowControl/>
              <w:jc w:val="center"/>
              <w:rPr>
                <w:rFonts w:hint="default" w:ascii="黑体" w:hAnsi="黑体" w:eastAsia="黑体" w:cs="宋体"/>
                <w:b/>
                <w:bCs/>
                <w:kern w:val="0"/>
                <w:sz w:val="22"/>
                <w:szCs w:val="22"/>
                <w:lang w:val="en-US" w:eastAsia="zh-CN"/>
              </w:rPr>
            </w:pPr>
            <w:r>
              <w:rPr>
                <w:rFonts w:hint="eastAsia" w:ascii="黑体" w:hAnsi="黑体" w:eastAsia="黑体" w:cs="宋体"/>
                <w:b/>
                <w:bCs/>
                <w:kern w:val="0"/>
                <w:sz w:val="22"/>
                <w:szCs w:val="22"/>
                <w:lang w:val="en-US" w:eastAsia="zh-CN"/>
              </w:rPr>
              <w:t>序号</w:t>
            </w:r>
          </w:p>
        </w:tc>
        <w:tc>
          <w:tcPr>
            <w:tcW w:w="1463" w:type="dxa"/>
            <w:gridSpan w:val="2"/>
            <w:noWrap/>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lang w:eastAsia="zh-CN"/>
              </w:rPr>
              <w:t>货物</w:t>
            </w:r>
            <w:r>
              <w:rPr>
                <w:rFonts w:hint="eastAsia" w:ascii="黑体" w:hAnsi="黑体" w:eastAsia="黑体" w:cs="宋体"/>
                <w:b/>
                <w:bCs/>
                <w:kern w:val="0"/>
                <w:sz w:val="22"/>
                <w:szCs w:val="22"/>
              </w:rPr>
              <w:t>名称</w:t>
            </w:r>
          </w:p>
        </w:tc>
        <w:tc>
          <w:tcPr>
            <w:tcW w:w="5299" w:type="dxa"/>
            <w:noWrap/>
            <w:vAlign w:val="center"/>
          </w:tcPr>
          <w:p>
            <w:pPr>
              <w:widowControl/>
              <w:jc w:val="center"/>
              <w:rPr>
                <w:rFonts w:ascii="黑体" w:hAnsi="黑体" w:eastAsia="黑体" w:cs="宋体"/>
                <w:b/>
                <w:bCs/>
                <w:kern w:val="0"/>
                <w:sz w:val="22"/>
                <w:szCs w:val="22"/>
              </w:rPr>
            </w:pPr>
            <w:r>
              <w:rPr>
                <w:rFonts w:hint="eastAsia" w:ascii="宋体" w:hAnsi="宋体" w:cs="Arial"/>
                <w:b/>
                <w:bCs/>
                <w:kern w:val="0"/>
                <w:sz w:val="24"/>
                <w:highlight w:val="none"/>
              </w:rPr>
              <w:t>招标技术参数</w:t>
            </w:r>
          </w:p>
        </w:tc>
        <w:tc>
          <w:tcPr>
            <w:tcW w:w="735" w:type="dxa"/>
            <w:noWrap/>
            <w:vAlign w:val="center"/>
          </w:tcPr>
          <w:p>
            <w:pPr>
              <w:widowControl/>
              <w:jc w:val="center"/>
              <w:rPr>
                <w:rFonts w:hint="eastAsia" w:ascii="黑体" w:hAnsi="黑体" w:eastAsia="黑体" w:cs="宋体"/>
                <w:b/>
                <w:bCs/>
                <w:kern w:val="0"/>
                <w:sz w:val="22"/>
                <w:szCs w:val="22"/>
                <w:lang w:val="en-US" w:eastAsia="zh-CN" w:bidi="ar-SA"/>
              </w:rPr>
            </w:pPr>
            <w:r>
              <w:rPr>
                <w:rFonts w:hint="eastAsia" w:ascii="黑体" w:hAnsi="黑体" w:eastAsia="黑体" w:cs="宋体"/>
                <w:b/>
                <w:bCs/>
                <w:kern w:val="0"/>
                <w:sz w:val="22"/>
                <w:szCs w:val="22"/>
                <w:lang w:val="en-US" w:eastAsia="zh-CN" w:bidi="ar-SA"/>
              </w:rPr>
              <w:t>单位</w:t>
            </w:r>
          </w:p>
        </w:tc>
        <w:tc>
          <w:tcPr>
            <w:tcW w:w="1035" w:type="dxa"/>
            <w:noWrap/>
            <w:vAlign w:val="center"/>
          </w:tcPr>
          <w:p>
            <w:pPr>
              <w:widowControl/>
              <w:jc w:val="center"/>
              <w:rPr>
                <w:rFonts w:hint="eastAsia" w:ascii="黑体" w:hAnsi="黑体" w:eastAsia="黑体" w:cs="宋体"/>
                <w:b/>
                <w:bCs/>
                <w:kern w:val="0"/>
                <w:sz w:val="22"/>
                <w:szCs w:val="22"/>
                <w:lang w:val="en-US" w:eastAsia="zh-CN" w:bidi="ar-SA"/>
              </w:rPr>
            </w:pPr>
            <w:r>
              <w:rPr>
                <w:rFonts w:hint="eastAsia" w:ascii="黑体" w:hAnsi="黑体" w:eastAsia="黑体" w:cs="宋体"/>
                <w:b/>
                <w:bCs/>
                <w:kern w:val="0"/>
                <w:sz w:val="22"/>
                <w:szCs w:val="22"/>
              </w:rPr>
              <w:t>数量</w:t>
            </w:r>
          </w:p>
        </w:tc>
        <w:tc>
          <w:tcPr>
            <w:tcW w:w="945" w:type="dxa"/>
            <w:noWrap/>
            <w:vAlign w:val="center"/>
          </w:tcPr>
          <w:p>
            <w:pPr>
              <w:widowControl/>
              <w:jc w:val="center"/>
              <w:rPr>
                <w:rFonts w:hint="eastAsia" w:ascii="黑体" w:hAnsi="黑体" w:eastAsia="黑体" w:cs="宋体"/>
                <w:b/>
                <w:bCs/>
                <w:kern w:val="0"/>
                <w:sz w:val="22"/>
                <w:szCs w:val="22"/>
                <w:lang w:val="en-US" w:eastAsia="zh-CN" w:bidi="ar-SA"/>
              </w:rPr>
            </w:pPr>
            <w:r>
              <w:rPr>
                <w:rFonts w:hint="eastAsia" w:ascii="黑体" w:hAnsi="黑体" w:eastAsia="黑体" w:cs="宋体"/>
                <w:b/>
                <w:bCs/>
                <w:kern w:val="0"/>
                <w:sz w:val="22"/>
                <w:szCs w:val="22"/>
              </w:rPr>
              <w:t>单价限价</w:t>
            </w:r>
            <w:r>
              <w:rPr>
                <w:rFonts w:hint="eastAsia" w:ascii="黑体" w:hAnsi="黑体" w:eastAsia="黑体" w:cs="宋体"/>
                <w:b/>
                <w:bCs/>
                <w:kern w:val="0"/>
                <w:sz w:val="22"/>
                <w:szCs w:val="22"/>
                <w:lang w:val="en-US" w:eastAsia="zh-CN"/>
              </w:rPr>
              <w:t>/元</w:t>
            </w:r>
          </w:p>
        </w:tc>
        <w:tc>
          <w:tcPr>
            <w:tcW w:w="850" w:type="dxa"/>
            <w:noWrap/>
            <w:vAlign w:val="center"/>
          </w:tcPr>
          <w:p>
            <w:pPr>
              <w:widowControl/>
              <w:jc w:val="center"/>
              <w:rPr>
                <w:rFonts w:hint="eastAsia" w:ascii="黑体" w:hAnsi="黑体" w:eastAsia="黑体" w:cs="宋体"/>
                <w:b/>
                <w:bCs/>
                <w:kern w:val="0"/>
                <w:sz w:val="22"/>
                <w:szCs w:val="22"/>
                <w:lang w:val="en-US" w:eastAsia="zh-CN" w:bidi="ar-SA"/>
              </w:rPr>
            </w:pPr>
            <w:r>
              <w:rPr>
                <w:rFonts w:hint="eastAsia" w:ascii="黑体" w:hAnsi="黑体" w:eastAsia="黑体" w:cs="宋体"/>
                <w:b/>
                <w:bCs/>
                <w:kern w:val="0"/>
                <w:sz w:val="22"/>
                <w:szCs w:val="22"/>
              </w:rPr>
              <w:t>总限价</w:t>
            </w:r>
            <w:r>
              <w:rPr>
                <w:rFonts w:hint="eastAsia" w:ascii="黑体" w:hAnsi="黑体" w:eastAsia="黑体" w:cs="宋体"/>
                <w:b/>
                <w:bCs/>
                <w:kern w:val="0"/>
                <w:sz w:val="22"/>
                <w:szCs w:val="2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89"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463" w:type="dxa"/>
            <w:gridSpan w:val="2"/>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中药液煎药机</w:t>
            </w:r>
          </w:p>
        </w:tc>
        <w:tc>
          <w:tcPr>
            <w:tcW w:w="5299" w:type="dxa"/>
            <w:noWrap/>
            <w:vAlign w:val="center"/>
          </w:tcPr>
          <w:p>
            <w:pPr>
              <w:spacing w:line="400" w:lineRule="exact"/>
              <w:rPr>
                <w:rFonts w:hint="default"/>
              </w:rPr>
            </w:pPr>
            <w:r>
              <w:rPr>
                <w:rFonts w:hint="default"/>
                <w:lang w:val="en-US" w:eastAsia="zh-CN"/>
              </w:rPr>
              <w:t>1</w:t>
            </w:r>
            <w:r>
              <w:rPr>
                <w:rFonts w:hint="default"/>
              </w:rPr>
              <w:t>、容量：</w:t>
            </w:r>
            <w:r>
              <w:rPr>
                <w:rFonts w:hint="default"/>
                <w:lang w:val="en-US" w:eastAsia="zh-CN"/>
              </w:rPr>
              <w:t>≥</w:t>
            </w:r>
            <w:r>
              <w:rPr>
                <w:rFonts w:hint="default"/>
              </w:rPr>
              <w:t>20000m</w:t>
            </w:r>
            <w:bookmarkStart w:id="1" w:name="_GoBack"/>
            <w:bookmarkEnd w:id="1"/>
            <w:r>
              <w:rPr>
                <w:rFonts w:hint="default"/>
              </w:rPr>
              <w:t xml:space="preserve">l </w:t>
            </w:r>
          </w:p>
          <w:p>
            <w:pPr>
              <w:spacing w:line="400" w:lineRule="exact"/>
              <w:rPr>
                <w:rFonts w:hint="default"/>
              </w:rPr>
            </w:pPr>
            <w:r>
              <w:rPr>
                <w:rFonts w:hint="default"/>
                <w:lang w:val="en-US" w:eastAsia="zh-CN"/>
              </w:rPr>
              <w:t>2</w:t>
            </w:r>
            <w:r>
              <w:rPr>
                <w:rFonts w:hint="default"/>
              </w:rPr>
              <w:t>、电压：</w:t>
            </w:r>
            <w:r>
              <w:rPr>
                <w:rFonts w:hint="default"/>
                <w:lang w:val="zh-CN"/>
              </w:rPr>
              <w:t>AC220V</w:t>
            </w:r>
          </w:p>
          <w:p>
            <w:pPr>
              <w:spacing w:line="400" w:lineRule="exact"/>
              <w:rPr>
                <w:rFonts w:hint="default"/>
              </w:rPr>
            </w:pPr>
            <w:r>
              <w:rPr>
                <w:rFonts w:hint="default"/>
                <w:lang w:val="en-US" w:eastAsia="zh-CN"/>
              </w:rPr>
              <w:t>3</w:t>
            </w:r>
            <w:r>
              <w:rPr>
                <w:rFonts w:hint="default"/>
              </w:rPr>
              <w:t>、尺寸：630×620×1220（mm）</w:t>
            </w:r>
            <w:r>
              <w:rPr>
                <w:rFonts w:hint="default"/>
                <w:lang w:val="en-US" w:eastAsia="zh-CN"/>
              </w:rPr>
              <w:t>±5%</w:t>
            </w:r>
          </w:p>
          <w:p>
            <w:pPr>
              <w:spacing w:line="400" w:lineRule="exact"/>
              <w:rPr>
                <w:rFonts w:hint="default"/>
              </w:rPr>
            </w:pPr>
            <w:r>
              <w:rPr>
                <w:rFonts w:hint="default"/>
                <w:lang w:val="en-US" w:eastAsia="zh-CN"/>
              </w:rPr>
              <w:t>4</w:t>
            </w:r>
            <w:r>
              <w:rPr>
                <w:rFonts w:hint="default"/>
              </w:rPr>
              <w:t>、</w:t>
            </w:r>
            <w:r>
              <w:rPr>
                <w:rFonts w:hint="default"/>
                <w:lang w:eastAsia="zh-CN"/>
              </w:rPr>
              <w:t>★</w:t>
            </w:r>
            <w:r>
              <w:rPr>
                <w:rFonts w:hint="default"/>
              </w:rPr>
              <w:t>符合《煎药机行业标准》的煎药效果有效成份煎出率不小于50%，以国家认可的相关检测机构出具的检验报告为准；</w:t>
            </w:r>
          </w:p>
          <w:p>
            <w:pPr>
              <w:spacing w:line="360" w:lineRule="auto"/>
              <w:jc w:val="left"/>
              <w:rPr>
                <w:rFonts w:hint="default"/>
              </w:rPr>
            </w:pPr>
            <w:r>
              <w:rPr>
                <w:rFonts w:hint="default"/>
                <w:lang w:val="en-US" w:eastAsia="zh-CN"/>
              </w:rPr>
              <w:t>5</w:t>
            </w:r>
            <w:r>
              <w:rPr>
                <w:rFonts w:hint="default"/>
              </w:rPr>
              <w:t>、</w:t>
            </w:r>
            <w:r>
              <w:rPr>
                <w:rFonts w:hint="default"/>
                <w:lang w:eastAsia="zh-CN"/>
              </w:rPr>
              <w:t>★</w:t>
            </w:r>
            <w:r>
              <w:rPr>
                <w:rFonts w:hint="default"/>
              </w:rPr>
              <w:t>可预设不少于12种煎药方案，并具备联网通讯功能。可支持通讯协议自动设置及实现煎药单据传输等通讯协议；</w:t>
            </w:r>
          </w:p>
          <w:p>
            <w:pPr>
              <w:spacing w:line="400" w:lineRule="exact"/>
              <w:rPr>
                <w:rFonts w:hint="default"/>
              </w:rPr>
            </w:pPr>
            <w:r>
              <w:rPr>
                <w:rFonts w:hint="default"/>
                <w:lang w:val="en-US" w:eastAsia="zh-CN"/>
              </w:rPr>
              <w:t>6</w:t>
            </w:r>
            <w:r>
              <w:rPr>
                <w:rFonts w:hint="default"/>
              </w:rPr>
              <w:t>、符合中药煎药室管理规范的相关要求。具有常压煎药功能，自动完成一煎两煎的全过程，提高煎药药效。可实现二煎煎药，二煎时自动加水，自动清洗。</w:t>
            </w:r>
          </w:p>
          <w:p>
            <w:pPr>
              <w:spacing w:line="400" w:lineRule="exact"/>
              <w:rPr>
                <w:rFonts w:hint="default"/>
              </w:rPr>
            </w:pPr>
            <w:r>
              <w:rPr>
                <w:rFonts w:hint="default"/>
                <w:lang w:val="en-US" w:eastAsia="zh-CN"/>
              </w:rPr>
              <w:t>7</w:t>
            </w:r>
            <w:r>
              <w:rPr>
                <w:rFonts w:hint="default"/>
              </w:rPr>
              <w:t>、采用安全、方便、快捷的一键式滑盖锁紧装置。</w:t>
            </w:r>
          </w:p>
          <w:p>
            <w:pPr>
              <w:spacing w:line="400" w:lineRule="exact"/>
              <w:rPr>
                <w:rFonts w:hint="default"/>
              </w:rPr>
            </w:pPr>
            <w:r>
              <w:rPr>
                <w:rFonts w:hint="default"/>
                <w:lang w:val="en-US" w:eastAsia="zh-CN"/>
              </w:rPr>
              <w:t>8</w:t>
            </w:r>
            <w:r>
              <w:rPr>
                <w:rFonts w:hint="default"/>
              </w:rPr>
              <w:t>、先煎后下提示功能，可实现常压煎药、密闭煎药、循环煎药功能。</w:t>
            </w:r>
          </w:p>
          <w:p>
            <w:pPr>
              <w:spacing w:line="400" w:lineRule="exact"/>
              <w:rPr>
                <w:rFonts w:hint="default"/>
              </w:rPr>
            </w:pPr>
            <w:r>
              <w:rPr>
                <w:rFonts w:hint="default"/>
                <w:lang w:val="en-US" w:eastAsia="zh-CN"/>
              </w:rPr>
              <w:t>9</w:t>
            </w:r>
            <w:r>
              <w:rPr>
                <w:rFonts w:hint="default"/>
              </w:rPr>
              <w:t>、采用安全、卫生、自下往上、双滑道定位的电动机械挤压系统，实现药渣充分分离。</w:t>
            </w:r>
          </w:p>
          <w:p>
            <w:pPr>
              <w:spacing w:line="400" w:lineRule="exact"/>
              <w:rPr>
                <w:rFonts w:hint="default"/>
              </w:rPr>
            </w:pPr>
            <w:r>
              <w:rPr>
                <w:rFonts w:hint="default"/>
              </w:rPr>
              <w:t>1</w:t>
            </w:r>
            <w:r>
              <w:rPr>
                <w:rFonts w:hint="default"/>
                <w:lang w:val="en-US" w:eastAsia="zh-CN"/>
              </w:rPr>
              <w:t>0</w:t>
            </w:r>
            <w:r>
              <w:rPr>
                <w:rFonts w:hint="default"/>
              </w:rPr>
              <w:t>、不锈钢锅体，内置不锈钢二煎储药罐。</w:t>
            </w:r>
          </w:p>
          <w:p>
            <w:pPr>
              <w:spacing w:line="400" w:lineRule="exact"/>
              <w:rPr>
                <w:rFonts w:hint="default"/>
              </w:rPr>
            </w:pPr>
            <w:r>
              <w:rPr>
                <w:rFonts w:hint="default"/>
              </w:rPr>
              <w:t>1</w:t>
            </w:r>
            <w:r>
              <w:rPr>
                <w:rFonts w:hint="default"/>
                <w:lang w:val="en-US" w:eastAsia="zh-CN"/>
              </w:rPr>
              <w:t>1</w:t>
            </w:r>
            <w:r>
              <w:rPr>
                <w:rFonts w:hint="default"/>
              </w:rPr>
              <w:t>、具有防温度过高和防干烧功能，数控煎药计时、定时功能，控制精度高。</w:t>
            </w:r>
          </w:p>
          <w:p>
            <w:pPr>
              <w:spacing w:line="400" w:lineRule="exact"/>
              <w:rPr>
                <w:rFonts w:hint="default"/>
              </w:rPr>
            </w:pPr>
            <w:r>
              <w:rPr>
                <w:rFonts w:hint="default"/>
              </w:rPr>
              <w:t>1</w:t>
            </w:r>
            <w:r>
              <w:rPr>
                <w:rFonts w:hint="default"/>
                <w:lang w:val="en-US" w:eastAsia="zh-CN"/>
              </w:rPr>
              <w:t>2</w:t>
            </w:r>
            <w:r>
              <w:rPr>
                <w:rFonts w:hint="default"/>
              </w:rPr>
              <w:t>、</w:t>
            </w:r>
            <w:r>
              <w:rPr>
                <w:rFonts w:hint="default"/>
                <w:lang w:eastAsia="zh-CN"/>
              </w:rPr>
              <w:t>★</w:t>
            </w:r>
            <w:r>
              <w:rPr>
                <w:rFonts w:hint="default"/>
              </w:rPr>
              <w:t>自动加热调节，文火、武火自动转换。</w:t>
            </w:r>
          </w:p>
          <w:p>
            <w:pPr>
              <w:spacing w:line="400" w:lineRule="exact"/>
              <w:rPr>
                <w:rFonts w:hint="default"/>
              </w:rPr>
            </w:pPr>
            <w:r>
              <w:rPr>
                <w:rFonts w:hint="default"/>
              </w:rPr>
              <w:t>1</w:t>
            </w:r>
            <w:r>
              <w:rPr>
                <w:rFonts w:hint="default"/>
                <w:lang w:val="en-US" w:eastAsia="zh-CN"/>
              </w:rPr>
              <w:t>3</w:t>
            </w:r>
            <w:r>
              <w:rPr>
                <w:rFonts w:hint="default"/>
              </w:rPr>
              <w:t>、具有安全卸压阀，双安全阀超压报警，自动卸压自动闭合。</w:t>
            </w:r>
          </w:p>
          <w:p>
            <w:pPr>
              <w:spacing w:line="400" w:lineRule="exact"/>
              <w:rPr>
                <w:rFonts w:hint="default"/>
              </w:rPr>
            </w:pPr>
            <w:r>
              <w:rPr>
                <w:rFonts w:hint="default"/>
              </w:rPr>
              <w:t>1</w:t>
            </w:r>
            <w:r>
              <w:rPr>
                <w:rFonts w:hint="default"/>
                <w:lang w:val="en-US" w:eastAsia="zh-CN"/>
              </w:rPr>
              <w:t>4</w:t>
            </w:r>
            <w:r>
              <w:rPr>
                <w:rFonts w:hint="default"/>
              </w:rPr>
              <w:t>、有蒸汽循环回收功能，煎药蒸汽经风冷冷凝器回收，保障有效成份无损失，无味煎药，改善环境。</w:t>
            </w:r>
          </w:p>
          <w:p>
            <w:pPr>
              <w:spacing w:line="400" w:lineRule="exact"/>
              <w:rPr>
                <w:rFonts w:hint="default"/>
              </w:rPr>
            </w:pPr>
            <w:r>
              <w:rPr>
                <w:rFonts w:hint="default"/>
              </w:rPr>
              <w:t>1</w:t>
            </w:r>
            <w:r>
              <w:rPr>
                <w:rFonts w:hint="default"/>
                <w:lang w:val="en-US" w:eastAsia="zh-CN"/>
              </w:rPr>
              <w:t>5</w:t>
            </w:r>
            <w:r>
              <w:rPr>
                <w:rFonts w:hint="default"/>
              </w:rPr>
              <w:t>、</w:t>
            </w:r>
            <w:r>
              <w:rPr>
                <w:rFonts w:hint="default"/>
                <w:lang w:eastAsia="zh-CN"/>
              </w:rPr>
              <w:t>★</w:t>
            </w:r>
            <w:r>
              <w:rPr>
                <w:rFonts w:hint="default"/>
              </w:rPr>
              <w:t>自动升温灭菌功能，延长药液的保质期。</w:t>
            </w:r>
          </w:p>
          <w:p>
            <w:pPr>
              <w:spacing w:line="400" w:lineRule="exact"/>
              <w:rPr>
                <w:rFonts w:hint="default"/>
              </w:rPr>
            </w:pPr>
            <w:r>
              <w:rPr>
                <w:rFonts w:hint="default"/>
              </w:rPr>
              <w:t>1</w:t>
            </w:r>
            <w:r>
              <w:rPr>
                <w:rFonts w:hint="default"/>
                <w:lang w:val="en-US" w:eastAsia="zh-CN"/>
              </w:rPr>
              <w:t>6</w:t>
            </w:r>
            <w:r>
              <w:rPr>
                <w:rFonts w:hint="default"/>
              </w:rPr>
              <w:t>、可配备单体包装机。</w:t>
            </w:r>
          </w:p>
          <w:p>
            <w:pPr>
              <w:widowControl/>
              <w:jc w:val="center"/>
              <w:rPr>
                <w:rFonts w:hint="default" w:ascii="Times New Roman" w:hAnsi="Times New Roman" w:eastAsia="宋体" w:cs="Times New Roman"/>
                <w:kern w:val="0"/>
                <w:szCs w:val="21"/>
                <w:lang w:eastAsia="zh-CN"/>
              </w:rPr>
            </w:pPr>
            <w:r>
              <w:rPr>
                <w:rFonts w:hint="default"/>
                <w:lang w:val="en-US" w:eastAsia="zh-CN"/>
              </w:rPr>
              <w:t>17.</w:t>
            </w:r>
            <w:r>
              <w:rPr>
                <w:rFonts w:hint="default"/>
                <w:lang w:eastAsia="zh-CN"/>
              </w:rPr>
              <w:t>★具有经中国国家认证认可监督管理委员会认证机构颁发的有效</w:t>
            </w:r>
            <w:r>
              <w:rPr>
                <w:rFonts w:hint="default"/>
              </w:rPr>
              <w:t>ISO9001认证</w:t>
            </w:r>
            <w:r>
              <w:rPr>
                <w:rFonts w:hint="default"/>
                <w:lang w:eastAsia="zh-CN"/>
              </w:rPr>
              <w:t>或</w:t>
            </w:r>
            <w:r>
              <w:rPr>
                <w:rFonts w:hint="default"/>
              </w:rPr>
              <w:t>ISO13485认证</w:t>
            </w:r>
            <w:r>
              <w:rPr>
                <w:rFonts w:hint="default"/>
                <w:lang w:eastAsia="zh-CN"/>
              </w:rPr>
              <w:t>。</w:t>
            </w:r>
          </w:p>
        </w:tc>
        <w:tc>
          <w:tcPr>
            <w:tcW w:w="735" w:type="dxa"/>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台</w:t>
            </w:r>
          </w:p>
        </w:tc>
        <w:tc>
          <w:tcPr>
            <w:tcW w:w="1035" w:type="dxa"/>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2</w:t>
            </w:r>
          </w:p>
        </w:tc>
        <w:tc>
          <w:tcPr>
            <w:tcW w:w="945" w:type="dxa"/>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18000</w:t>
            </w:r>
          </w:p>
        </w:tc>
        <w:tc>
          <w:tcPr>
            <w:tcW w:w="850" w:type="dxa"/>
            <w:noWrap/>
            <w:vAlign w:val="center"/>
          </w:tcPr>
          <w:p>
            <w:pPr>
              <w:widowControl/>
              <w:jc w:val="center"/>
              <w:rPr>
                <w:rFonts w:hint="default" w:ascii="Times New Roman" w:hAnsi="Times New Roman" w:eastAsia="仿宋" w:cs="Times New Roman"/>
                <w:color w:val="333333"/>
                <w:kern w:val="2"/>
                <w:sz w:val="19"/>
                <w:szCs w:val="19"/>
                <w:shd w:val="clear" w:color="auto" w:fill="FFFFFF"/>
                <w:lang w:val="en-US" w:eastAsia="zh-CN" w:bidi="ar-SA"/>
              </w:rPr>
            </w:pPr>
            <w:r>
              <w:rPr>
                <w:rFonts w:hint="eastAsia" w:ascii="Times New Roman" w:hAnsi="Times New Roman" w:eastAsia="仿宋" w:cs="Times New Roman"/>
                <w:color w:val="333333"/>
                <w:sz w:val="19"/>
                <w:szCs w:val="19"/>
                <w:shd w:val="clear" w:color="auto" w:fill="FFFFFF"/>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1" w:type="dxa"/>
            <w:gridSpan w:val="2"/>
            <w:noWrap/>
            <w:vAlign w:val="center"/>
          </w:tcPr>
          <w:p>
            <w:pPr>
              <w:widowControl/>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w:t>
            </w:r>
          </w:p>
        </w:tc>
        <w:tc>
          <w:tcPr>
            <w:tcW w:w="1411"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中药液包装机</w:t>
            </w:r>
          </w:p>
        </w:tc>
        <w:tc>
          <w:tcPr>
            <w:tcW w:w="5299" w:type="dxa"/>
            <w:noWrap/>
            <w:vAlign w:val="center"/>
          </w:tcPr>
          <w:p>
            <w:pPr>
              <w:spacing w:line="500" w:lineRule="exact"/>
              <w:jc w:val="left"/>
              <w:rPr>
                <w:rFonts w:hint="default" w:ascii="Times New Roman" w:hAnsi="Times New Roman" w:cs="Times New Roman"/>
                <w:sz w:val="24"/>
              </w:rPr>
            </w:pPr>
            <w:r>
              <w:rPr>
                <w:rFonts w:hint="default" w:ascii="Times New Roman" w:hAnsi="Times New Roman" w:cs="Times New Roman"/>
                <w:sz w:val="24"/>
                <w:lang w:val="en-US" w:eastAsia="zh-CN"/>
              </w:rPr>
              <w:t>1</w:t>
            </w:r>
            <w:r>
              <w:rPr>
                <w:rFonts w:hint="default" w:ascii="Times New Roman" w:hAnsi="Times New Roman" w:cs="Times New Roman"/>
                <w:sz w:val="24"/>
              </w:rPr>
              <w:t>、容量：20000ML</w:t>
            </w:r>
          </w:p>
          <w:p>
            <w:pPr>
              <w:spacing w:line="400" w:lineRule="exact"/>
              <w:rPr>
                <w:rFonts w:hint="default" w:ascii="Times New Roman" w:hAnsi="Times New Roman" w:cs="Times New Roman"/>
                <w:kern w:val="0"/>
                <w:szCs w:val="21"/>
              </w:rPr>
            </w:pPr>
            <w:r>
              <w:rPr>
                <w:rFonts w:hint="default" w:ascii="Times New Roman" w:hAnsi="Times New Roman" w:cs="Times New Roman"/>
                <w:szCs w:val="21"/>
                <w:lang w:val="en-US" w:eastAsia="zh-CN"/>
              </w:rPr>
              <w:t>2</w:t>
            </w:r>
            <w:r>
              <w:rPr>
                <w:rFonts w:hint="default" w:ascii="Times New Roman" w:hAnsi="Times New Roman" w:cs="Times New Roman"/>
                <w:sz w:val="24"/>
              </w:rPr>
              <w:t>、</w:t>
            </w:r>
            <w:r>
              <w:rPr>
                <w:rFonts w:hint="default" w:ascii="Times New Roman" w:hAnsi="Times New Roman" w:cs="Times New Roman"/>
                <w:szCs w:val="21"/>
              </w:rPr>
              <w:t>电压：</w:t>
            </w:r>
            <w:r>
              <w:rPr>
                <w:rFonts w:hint="default" w:ascii="Times New Roman" w:hAnsi="Times New Roman" w:cs="Times New Roman"/>
                <w:kern w:val="0"/>
                <w:szCs w:val="21"/>
                <w:lang w:val="zh-CN"/>
              </w:rPr>
              <w:t>AC220V</w:t>
            </w:r>
          </w:p>
          <w:p>
            <w:pPr>
              <w:spacing w:line="500" w:lineRule="exact"/>
              <w:jc w:val="left"/>
              <w:rPr>
                <w:rFonts w:hint="default" w:ascii="Times New Roman" w:hAnsi="Times New Roman" w:cs="Times New Roman"/>
                <w:sz w:val="24"/>
              </w:rPr>
            </w:pPr>
            <w:r>
              <w:rPr>
                <w:rFonts w:hint="default" w:ascii="Times New Roman" w:hAnsi="Times New Roman" w:cs="Times New Roman"/>
                <w:sz w:val="24"/>
                <w:lang w:val="en-US" w:eastAsia="zh-CN"/>
              </w:rPr>
              <w:t>3</w:t>
            </w:r>
            <w:r>
              <w:rPr>
                <w:rFonts w:hint="default" w:ascii="Times New Roman" w:hAnsi="Times New Roman" w:cs="Times New Roman"/>
                <w:sz w:val="24"/>
              </w:rPr>
              <w:t>、功率：800W+800W</w:t>
            </w:r>
            <w:r>
              <w:rPr>
                <w:rFonts w:hint="default" w:ascii="Times New Roman" w:hAnsi="Times New Roman" w:cs="Times New Roman"/>
                <w:sz w:val="24"/>
                <w:lang w:val="en-US" w:eastAsia="zh-CN"/>
              </w:rPr>
              <w:t>±5%</w:t>
            </w:r>
          </w:p>
          <w:p>
            <w:pPr>
              <w:spacing w:line="50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w:t>
            </w:r>
            <w:r>
              <w:rPr>
                <w:rFonts w:hint="default" w:ascii="Times New Roman" w:hAnsi="Times New Roman" w:cs="Times New Roman"/>
                <w:sz w:val="24"/>
              </w:rPr>
              <w:t>、尺寸：570×570×1200（mm）</w:t>
            </w:r>
            <w:r>
              <w:rPr>
                <w:rFonts w:hint="default" w:ascii="Times New Roman" w:hAnsi="Times New Roman" w:cs="Times New Roman"/>
                <w:sz w:val="24"/>
                <w:lang w:val="en-US" w:eastAsia="zh-CN"/>
              </w:rPr>
              <w:t>±5%</w:t>
            </w:r>
          </w:p>
          <w:p>
            <w:pPr>
              <w:spacing w:line="500" w:lineRule="exact"/>
              <w:jc w:val="left"/>
              <w:rPr>
                <w:rFonts w:hint="default" w:ascii="Times New Roman" w:hAnsi="Times New Roman" w:cs="Times New Roman"/>
                <w:sz w:val="24"/>
              </w:rPr>
            </w:pPr>
            <w:r>
              <w:rPr>
                <w:rFonts w:hint="default" w:ascii="Times New Roman" w:hAnsi="Times New Roman" w:cs="Times New Roman"/>
                <w:sz w:val="24"/>
                <w:lang w:val="en-US" w:eastAsia="zh-CN"/>
              </w:rPr>
              <w:t>5</w:t>
            </w:r>
            <w:r>
              <w:rPr>
                <w:rFonts w:hint="default" w:ascii="Times New Roman" w:hAnsi="Times New Roman" w:cs="Times New Roman"/>
                <w:sz w:val="24"/>
              </w:rPr>
              <w:t>、自动包装，保质期长，易于携带，服用方便。</w:t>
            </w:r>
          </w:p>
          <w:p>
            <w:pPr>
              <w:spacing w:line="500" w:lineRule="exact"/>
              <w:jc w:val="left"/>
              <w:rPr>
                <w:rFonts w:hint="default" w:ascii="Times New Roman" w:hAnsi="Times New Roman" w:cs="Times New Roman"/>
                <w:sz w:val="24"/>
              </w:rPr>
            </w:pPr>
            <w:r>
              <w:rPr>
                <w:rFonts w:hint="default" w:ascii="Times New Roman" w:hAnsi="Times New Roman" w:cs="Times New Roman"/>
                <w:sz w:val="24"/>
                <w:lang w:val="en-US" w:eastAsia="zh-CN"/>
              </w:rPr>
              <w:t>6</w:t>
            </w:r>
            <w:r>
              <w:rPr>
                <w:rFonts w:hint="default" w:ascii="Times New Roman" w:hAnsi="Times New Roman" w:cs="Times New Roman"/>
                <w:sz w:val="24"/>
              </w:rPr>
              <w:t>、包装温度、包装量自动显示。</w:t>
            </w:r>
          </w:p>
          <w:p>
            <w:pPr>
              <w:spacing w:line="500" w:lineRule="exact"/>
              <w:jc w:val="left"/>
              <w:rPr>
                <w:rFonts w:hint="default" w:ascii="Times New Roman" w:hAnsi="Times New Roman" w:cs="Times New Roman"/>
                <w:sz w:val="24"/>
              </w:rPr>
            </w:pPr>
            <w:r>
              <w:rPr>
                <w:rFonts w:hint="default" w:ascii="Times New Roman" w:hAnsi="Times New Roman" w:cs="Times New Roman"/>
                <w:kern w:val="0"/>
                <w:sz w:val="24"/>
                <w:lang w:val="en-US" w:eastAsia="zh-CN"/>
              </w:rPr>
              <w:t>7</w:t>
            </w:r>
            <w:r>
              <w:rPr>
                <w:rFonts w:hint="default" w:ascii="Times New Roman" w:hAnsi="Times New Roman" w:cs="Times New Roman"/>
                <w:kern w:val="0"/>
                <w:sz w:val="24"/>
              </w:rPr>
              <w:t>、具备联网通讯功能。可实现煎药单数据传输等通讯协议，并支持包数、包装量通讯协议的自动设置；</w:t>
            </w:r>
          </w:p>
          <w:p>
            <w:pPr>
              <w:spacing w:line="500" w:lineRule="exact"/>
              <w:jc w:val="left"/>
              <w:rPr>
                <w:rFonts w:hint="default" w:ascii="Times New Roman" w:hAnsi="Times New Roman" w:cs="Times New Roman"/>
                <w:sz w:val="24"/>
              </w:rPr>
            </w:pPr>
            <w:r>
              <w:rPr>
                <w:rFonts w:hint="default" w:ascii="Times New Roman" w:hAnsi="Times New Roman" w:cs="Times New Roman"/>
                <w:sz w:val="24"/>
                <w:lang w:val="en-US" w:eastAsia="zh-CN"/>
              </w:rPr>
              <w:t>8</w:t>
            </w:r>
            <w:r>
              <w:rPr>
                <w:rFonts w:hint="default" w:ascii="Times New Roman" w:hAnsi="Times New Roman" w:cs="Times New Roman"/>
                <w:sz w:val="24"/>
              </w:rPr>
              <w:t>、封合温度数字化控制，可以设定自动恒定。</w:t>
            </w:r>
          </w:p>
          <w:p>
            <w:pPr>
              <w:spacing w:line="500" w:lineRule="exact"/>
              <w:jc w:val="left"/>
              <w:rPr>
                <w:rFonts w:hint="default" w:ascii="Times New Roman" w:hAnsi="Times New Roman" w:cs="Times New Roman"/>
                <w:sz w:val="24"/>
              </w:rPr>
            </w:pPr>
            <w:r>
              <w:rPr>
                <w:rFonts w:hint="default" w:ascii="Times New Roman" w:hAnsi="Times New Roman" w:cs="Times New Roman"/>
                <w:sz w:val="24"/>
                <w:lang w:val="en-US" w:eastAsia="zh-CN"/>
              </w:rPr>
              <w:t>9</w:t>
            </w:r>
            <w:r>
              <w:rPr>
                <w:rFonts w:hint="default" w:ascii="Times New Roman" w:hAnsi="Times New Roman" w:cs="Times New Roman"/>
                <w:sz w:val="24"/>
              </w:rPr>
              <w:t>、</w:t>
            </w:r>
            <w:r>
              <w:rPr>
                <w:rFonts w:hint="default" w:ascii="Times New Roman" w:hAnsi="Times New Roman" w:cs="Times New Roman"/>
                <w:szCs w:val="21"/>
                <w:lang w:eastAsia="zh-CN"/>
              </w:rPr>
              <w:t>★</w:t>
            </w:r>
            <w:r>
              <w:rPr>
                <w:rFonts w:hint="default" w:ascii="Times New Roman" w:hAnsi="Times New Roman" w:cs="Times New Roman"/>
                <w:sz w:val="24"/>
              </w:rPr>
              <w:t>包装量为50-250ML无极变量可调包装。</w:t>
            </w:r>
          </w:p>
          <w:p>
            <w:pPr>
              <w:numPr>
                <w:ilvl w:val="0"/>
                <w:numId w:val="0"/>
              </w:numPr>
              <w:spacing w:line="500" w:lineRule="exact"/>
              <w:ind w:leftChars="0"/>
              <w:jc w:val="left"/>
              <w:rPr>
                <w:rFonts w:hint="default" w:ascii="Times New Roman" w:hAnsi="Times New Roman" w:cs="Times New Roman"/>
                <w:sz w:val="24"/>
              </w:rPr>
            </w:pPr>
            <w:r>
              <w:rPr>
                <w:rFonts w:hint="default" w:ascii="Times New Roman" w:hAnsi="Times New Roman" w:cs="Times New Roman"/>
                <w:sz w:val="24"/>
                <w:lang w:val="en-US" w:eastAsia="zh-CN"/>
              </w:rPr>
              <w:t>10、</w:t>
            </w:r>
            <w:r>
              <w:rPr>
                <w:rFonts w:hint="default" w:ascii="Times New Roman" w:hAnsi="Times New Roman" w:cs="Times New Roman"/>
                <w:sz w:val="24"/>
              </w:rPr>
              <w:t>包装平均速度</w:t>
            </w:r>
            <w:r>
              <w:rPr>
                <w:rFonts w:hint="default" w:ascii="Times New Roman" w:hAnsi="Times New Roman" w:cs="Times New Roman"/>
                <w:sz w:val="24"/>
                <w:lang w:val="en-US" w:eastAsia="zh-CN"/>
              </w:rPr>
              <w:t>≥</w:t>
            </w:r>
            <w:r>
              <w:rPr>
                <w:rFonts w:hint="default" w:ascii="Times New Roman" w:hAnsi="Times New Roman" w:cs="Times New Roman"/>
                <w:sz w:val="24"/>
              </w:rPr>
              <w:t>8袋/</w:t>
            </w:r>
            <w:r>
              <w:rPr>
                <w:rFonts w:hint="default" w:ascii="Times New Roman" w:hAnsi="Times New Roman" w:cs="Times New Roman"/>
                <w:sz w:val="24"/>
                <w:lang w:val="en-US" w:eastAsia="zh-CN"/>
              </w:rPr>
              <w:t>分钟</w:t>
            </w:r>
            <w:r>
              <w:rPr>
                <w:rFonts w:hint="default" w:ascii="Times New Roman" w:hAnsi="Times New Roman" w:cs="Times New Roman"/>
                <w:sz w:val="24"/>
              </w:rPr>
              <w:t>。</w:t>
            </w:r>
          </w:p>
          <w:p>
            <w:pPr>
              <w:spacing w:line="400" w:lineRule="exact"/>
              <w:jc w:val="left"/>
              <w:rPr>
                <w:rFonts w:hint="default" w:ascii="Times New Roman" w:hAnsi="Times New Roman" w:cs="Times New Roman"/>
                <w:kern w:val="0"/>
                <w:szCs w:val="21"/>
                <w:lang w:val="en-US" w:eastAsia="zh-CN"/>
              </w:rPr>
            </w:pPr>
            <w:r>
              <w:rPr>
                <w:rFonts w:hint="default" w:ascii="Times New Roman" w:hAnsi="Times New Roman" w:cs="Times New Roman"/>
                <w:szCs w:val="21"/>
                <w:lang w:val="en-US" w:eastAsia="zh-CN"/>
              </w:rPr>
              <w:t>11.</w:t>
            </w:r>
            <w:r>
              <w:rPr>
                <w:rFonts w:hint="default" w:ascii="Times New Roman" w:hAnsi="Times New Roman" w:cs="Times New Roman"/>
                <w:sz w:val="24"/>
                <w:szCs w:val="24"/>
                <w:lang w:eastAsia="zh-CN"/>
              </w:rPr>
              <w:t>★具有经中国国家认证认可监督管理委员会认证机构颁发的有效</w:t>
            </w:r>
            <w:r>
              <w:rPr>
                <w:rFonts w:hint="default" w:ascii="Times New Roman" w:hAnsi="Times New Roman" w:cs="Times New Roman"/>
                <w:sz w:val="24"/>
                <w:szCs w:val="24"/>
              </w:rPr>
              <w:t>ISO9001认证</w:t>
            </w:r>
            <w:r>
              <w:rPr>
                <w:rFonts w:hint="default" w:ascii="Times New Roman" w:hAnsi="Times New Roman" w:cs="Times New Roman"/>
                <w:sz w:val="24"/>
                <w:szCs w:val="24"/>
                <w:lang w:eastAsia="zh-CN"/>
              </w:rPr>
              <w:t>或</w:t>
            </w:r>
            <w:r>
              <w:rPr>
                <w:rFonts w:hint="default" w:ascii="Times New Roman" w:hAnsi="Times New Roman" w:cs="Times New Roman"/>
                <w:sz w:val="24"/>
                <w:szCs w:val="24"/>
              </w:rPr>
              <w:t>ISO13485认证</w:t>
            </w:r>
            <w:r>
              <w:rPr>
                <w:rFonts w:hint="default" w:ascii="Times New Roman" w:hAnsi="Times New Roman" w:cs="Times New Roman"/>
                <w:sz w:val="24"/>
                <w:szCs w:val="24"/>
                <w:lang w:eastAsia="zh-CN"/>
              </w:rPr>
              <w:t>。</w:t>
            </w:r>
          </w:p>
        </w:tc>
        <w:tc>
          <w:tcPr>
            <w:tcW w:w="735" w:type="dxa"/>
            <w:noWrap/>
            <w:vAlign w:val="center"/>
          </w:tcPr>
          <w:p>
            <w:pPr>
              <w:widowControl/>
              <w:jc w:val="center"/>
              <w:rPr>
                <w:rFonts w:hint="default" w:ascii="Times New Roman" w:hAnsi="Times New Roman" w:cs="Times New Roman"/>
                <w:kern w:val="0"/>
                <w:szCs w:val="21"/>
                <w:lang w:val="en-US" w:eastAsia="zh-CN"/>
              </w:rPr>
            </w:pPr>
            <w:r>
              <w:rPr>
                <w:rFonts w:hint="eastAsia" w:cs="Times New Roman"/>
                <w:kern w:val="0"/>
                <w:szCs w:val="21"/>
                <w:lang w:val="en-US" w:eastAsia="zh-CN"/>
              </w:rPr>
              <w:t>台</w:t>
            </w:r>
          </w:p>
        </w:tc>
        <w:tc>
          <w:tcPr>
            <w:tcW w:w="1035" w:type="dxa"/>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1</w:t>
            </w:r>
          </w:p>
        </w:tc>
        <w:tc>
          <w:tcPr>
            <w:tcW w:w="945" w:type="dxa"/>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14000</w:t>
            </w:r>
          </w:p>
        </w:tc>
        <w:tc>
          <w:tcPr>
            <w:tcW w:w="850" w:type="dxa"/>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1" w:type="dxa"/>
            <w:gridSpan w:val="2"/>
            <w:noWrap/>
            <w:vAlign w:val="center"/>
          </w:tcPr>
          <w:p>
            <w:pPr>
              <w:numPr>
                <w:ilvl w:val="0"/>
                <w:numId w:val="0"/>
              </w:numPr>
              <w:spacing w:line="500" w:lineRule="exact"/>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w:t>
            </w:r>
          </w:p>
        </w:tc>
        <w:tc>
          <w:tcPr>
            <w:tcW w:w="1411" w:type="dxa"/>
            <w:noWrap/>
            <w:vAlign w:val="center"/>
          </w:tcPr>
          <w:p>
            <w:pPr>
              <w:numPr>
                <w:ilvl w:val="0"/>
                <w:numId w:val="0"/>
              </w:numPr>
              <w:spacing w:line="500" w:lineRule="exact"/>
              <w:ind w:left="0" w:leftChars="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中药熬制过滤袋</w:t>
            </w:r>
          </w:p>
        </w:tc>
        <w:tc>
          <w:tcPr>
            <w:tcW w:w="5299" w:type="dxa"/>
            <w:noWrap/>
            <w:vAlign w:val="center"/>
          </w:tcPr>
          <w:p>
            <w:pPr>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原料材质要求</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ab/>
            </w:r>
            <w:r>
              <w:rPr>
                <w:rFonts w:hint="default" w:ascii="Times New Roman" w:hAnsi="Times New Roman" w:cs="Times New Roman"/>
                <w:sz w:val="21"/>
                <w:szCs w:val="21"/>
              </w:rPr>
              <w:t>以聚酯、或聚丙烯材质的非纺织布为主要原料，原料树脂符合GB 4806.1和GB 4806.6、GB 4806.7要求，添加剂符合GB 9685要求。用于生产中药熬制过滤袋的原料不得使用回收和废旧料。</w:t>
            </w:r>
          </w:p>
          <w:p>
            <w:pPr>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外观</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ab/>
            </w:r>
            <w:r>
              <w:rPr>
                <w:rFonts w:hint="default" w:ascii="Times New Roman" w:hAnsi="Times New Roman" w:cs="Times New Roman"/>
                <w:sz w:val="21"/>
                <w:szCs w:val="21"/>
              </w:rPr>
              <w:t>颜色为树脂本色或白色；不得由异嗅和异味；表面洁净，无异物，无破洞、烂边。</w:t>
            </w:r>
          </w:p>
          <w:p>
            <w:pPr>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尺寸及偏差</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长度*宽度：</w:t>
            </w:r>
            <w:r>
              <w:rPr>
                <w:rFonts w:hint="eastAsia" w:ascii="Times New Roman" w:hAnsi="Times New Roman" w:cs="Times New Roman"/>
                <w:sz w:val="21"/>
                <w:szCs w:val="21"/>
                <w:lang w:eastAsia="zh-CN"/>
              </w:rPr>
              <w:t>约</w:t>
            </w:r>
            <w:r>
              <w:rPr>
                <w:rFonts w:hint="default" w:ascii="Times New Roman" w:hAnsi="Times New Roman" w:cs="Times New Roman"/>
                <w:sz w:val="21"/>
                <w:szCs w:val="21"/>
              </w:rPr>
              <w:t>500mm*430mm；宽度极限偏差±10mm。</w:t>
            </w:r>
          </w:p>
          <w:p>
            <w:pPr>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物理机械性能</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ab/>
            </w:r>
            <w:r>
              <w:rPr>
                <w:rFonts w:hint="default" w:ascii="Times New Roman" w:hAnsi="Times New Roman" w:cs="Times New Roman"/>
                <w:sz w:val="21"/>
                <w:szCs w:val="21"/>
              </w:rPr>
              <w:t>冲泡性能：95℃±5℃水冲泡30min，不溃破、漏料、无异味。</w:t>
            </w:r>
          </w:p>
          <w:p>
            <w:pPr>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微生物指标</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符合GB/T 18006标准中5.9的要求。</w:t>
            </w:r>
          </w:p>
          <w:p>
            <w:pPr>
              <w:spacing w:line="400" w:lineRule="exact"/>
              <w:jc w:val="left"/>
              <w:rPr>
                <w:rFonts w:hint="default" w:ascii="Times New Roman" w:hAnsi="Times New Roman" w:cs="Times New Roman"/>
                <w:szCs w:val="21"/>
                <w:lang w:val="en-US" w:eastAsia="zh-CN"/>
              </w:rPr>
            </w:pPr>
            <w:r>
              <w:rPr>
                <w:rFonts w:hint="default" w:ascii="Times New Roman" w:hAnsi="Times New Roman" w:cs="Times New Roman"/>
                <w:sz w:val="21"/>
                <w:szCs w:val="21"/>
              </w:rPr>
              <w:t>6</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标志</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ab/>
            </w:r>
            <w:r>
              <w:rPr>
                <w:rFonts w:hint="default" w:ascii="Times New Roman" w:hAnsi="Times New Roman" w:cs="Times New Roman"/>
                <w:sz w:val="21"/>
                <w:szCs w:val="21"/>
              </w:rPr>
              <w:t>产品的产品底或产品身的回收标志应符合GB/T16288规定。</w:t>
            </w:r>
          </w:p>
        </w:tc>
        <w:tc>
          <w:tcPr>
            <w:tcW w:w="735" w:type="dxa"/>
            <w:noWrap/>
            <w:vAlign w:val="center"/>
          </w:tcPr>
          <w:p>
            <w:pPr>
              <w:widowControl/>
              <w:jc w:val="center"/>
              <w:rPr>
                <w:rFonts w:hint="default" w:ascii="Times New Roman" w:hAnsi="Times New Roman" w:cs="Times New Roman"/>
                <w:kern w:val="0"/>
                <w:szCs w:val="21"/>
                <w:lang w:val="en-US" w:eastAsia="zh-CN"/>
              </w:rPr>
            </w:pPr>
            <w:r>
              <w:rPr>
                <w:rFonts w:hint="eastAsia" w:cs="Times New Roman"/>
                <w:kern w:val="0"/>
                <w:szCs w:val="21"/>
                <w:lang w:val="en-US" w:eastAsia="zh-CN"/>
              </w:rPr>
              <w:t>条</w:t>
            </w:r>
          </w:p>
        </w:tc>
        <w:tc>
          <w:tcPr>
            <w:tcW w:w="1035" w:type="dxa"/>
            <w:noWrap/>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10000</w:t>
            </w:r>
          </w:p>
        </w:tc>
        <w:tc>
          <w:tcPr>
            <w:tcW w:w="945" w:type="dxa"/>
            <w:noWrap/>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w:t>
            </w:r>
          </w:p>
        </w:tc>
        <w:tc>
          <w:tcPr>
            <w:tcW w:w="850" w:type="dxa"/>
            <w:noWrap/>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1" w:type="dxa"/>
            <w:gridSpan w:val="2"/>
            <w:noWrap/>
            <w:vAlign w:val="center"/>
          </w:tcPr>
          <w:p>
            <w:pPr>
              <w:numPr>
                <w:ilvl w:val="0"/>
                <w:numId w:val="0"/>
              </w:numPr>
              <w:spacing w:line="500" w:lineRule="exact"/>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w:t>
            </w:r>
          </w:p>
        </w:tc>
        <w:tc>
          <w:tcPr>
            <w:tcW w:w="1411" w:type="dxa"/>
            <w:noWrap/>
            <w:vAlign w:val="center"/>
          </w:tcPr>
          <w:p>
            <w:pPr>
              <w:numPr>
                <w:ilvl w:val="0"/>
                <w:numId w:val="0"/>
              </w:numPr>
              <w:spacing w:line="500" w:lineRule="exact"/>
              <w:ind w:left="0" w:leftChars="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中药液体包装卷</w:t>
            </w:r>
          </w:p>
        </w:tc>
        <w:tc>
          <w:tcPr>
            <w:tcW w:w="5299" w:type="dxa"/>
            <w:noWrap/>
            <w:vAlign w:val="center"/>
          </w:tcPr>
          <w:p>
            <w:pPr>
              <w:spacing w:line="360" w:lineRule="auto"/>
              <w:rPr>
                <w:rFonts w:hint="default"/>
              </w:rPr>
            </w:pPr>
            <w:r>
              <w:rPr>
                <w:rFonts w:hint="default"/>
              </w:rPr>
              <w:t>1</w:t>
            </w:r>
            <w:r>
              <w:rPr>
                <w:rFonts w:hint="default"/>
                <w:lang w:eastAsia="zh-CN"/>
              </w:rPr>
              <w:t>.</w:t>
            </w:r>
            <w:r>
              <w:rPr>
                <w:rFonts w:hint="default"/>
              </w:rPr>
              <w:t>型号：一等卷</w:t>
            </w:r>
          </w:p>
          <w:p>
            <w:pPr>
              <w:spacing w:line="360" w:lineRule="auto"/>
              <w:rPr>
                <w:rFonts w:hint="default"/>
              </w:rPr>
            </w:pPr>
            <w:r>
              <w:rPr>
                <w:rFonts w:hint="default"/>
              </w:rPr>
              <w:t>2</w:t>
            </w:r>
            <w:r>
              <w:rPr>
                <w:rFonts w:hint="default"/>
                <w:lang w:eastAsia="zh-CN"/>
              </w:rPr>
              <w:t>.</w:t>
            </w:r>
            <w:r>
              <w:rPr>
                <w:rFonts w:hint="default"/>
              </w:rPr>
              <w:t>重量：9.0公斤</w:t>
            </w:r>
          </w:p>
          <w:p>
            <w:pPr>
              <w:tabs>
                <w:tab w:val="left" w:pos="360"/>
              </w:tabs>
              <w:spacing w:line="360" w:lineRule="auto"/>
              <w:rPr>
                <w:rFonts w:hint="default"/>
              </w:rPr>
            </w:pPr>
            <w:r>
              <w:rPr>
                <w:rFonts w:hint="default"/>
              </w:rPr>
              <w:t>3</w:t>
            </w:r>
            <w:r>
              <w:rPr>
                <w:rFonts w:hint="default"/>
                <w:lang w:eastAsia="zh-CN"/>
              </w:rPr>
              <w:t>.</w:t>
            </w:r>
            <w:r>
              <w:rPr>
                <w:rFonts w:hint="default"/>
              </w:rPr>
              <w:t>尺寸：</w:t>
            </w:r>
            <w:r>
              <w:rPr>
                <w:rFonts w:hint="eastAsia"/>
                <w:lang w:eastAsia="zh-CN"/>
              </w:rPr>
              <w:t>约</w:t>
            </w:r>
            <w:r>
              <w:rPr>
                <w:rFonts w:hint="default"/>
              </w:rPr>
              <w:t>19.2cm×10cm</w:t>
            </w:r>
          </w:p>
          <w:p>
            <w:pPr>
              <w:tabs>
                <w:tab w:val="left" w:pos="360"/>
              </w:tabs>
              <w:spacing w:line="360" w:lineRule="auto"/>
              <w:rPr>
                <w:rFonts w:hint="default"/>
              </w:rPr>
            </w:pPr>
            <w:r>
              <w:rPr>
                <w:rFonts w:hint="default"/>
              </w:rPr>
              <w:t>4</w:t>
            </w:r>
            <w:r>
              <w:rPr>
                <w:rFonts w:hint="default"/>
                <w:lang w:eastAsia="zh-CN"/>
              </w:rPr>
              <w:t>.</w:t>
            </w:r>
            <w:r>
              <w:rPr>
                <w:rFonts w:hint="default"/>
              </w:rPr>
              <w:t>规格：400m±10m</w:t>
            </w:r>
          </w:p>
          <w:p>
            <w:pPr>
              <w:spacing w:line="360" w:lineRule="auto"/>
              <w:rPr>
                <w:rFonts w:hint="default"/>
              </w:rPr>
            </w:pPr>
            <w:r>
              <w:rPr>
                <w:rFonts w:hint="default"/>
              </w:rPr>
              <w:t>5</w:t>
            </w:r>
            <w:r>
              <w:rPr>
                <w:rFonts w:hint="default"/>
                <w:lang w:eastAsia="zh-CN"/>
              </w:rPr>
              <w:t>.</w:t>
            </w:r>
            <w:r>
              <w:rPr>
                <w:rFonts w:hint="default"/>
              </w:rPr>
              <w:t>厚度：</w:t>
            </w:r>
            <w:r>
              <w:rPr>
                <w:rFonts w:hint="eastAsia"/>
                <w:lang w:eastAsia="zh-CN"/>
              </w:rPr>
              <w:t>约</w:t>
            </w:r>
            <w:r>
              <w:rPr>
                <w:rFonts w:hint="default"/>
              </w:rPr>
              <w:t>115um</w:t>
            </w:r>
          </w:p>
          <w:p>
            <w:pPr>
              <w:spacing w:line="360" w:lineRule="auto"/>
              <w:rPr>
                <w:rFonts w:hint="default"/>
              </w:rPr>
            </w:pPr>
            <w:r>
              <w:rPr>
                <w:rFonts w:hint="default"/>
              </w:rPr>
              <w:t>6</w:t>
            </w:r>
            <w:r>
              <w:rPr>
                <w:rFonts w:hint="default"/>
                <w:lang w:eastAsia="zh-CN"/>
              </w:rPr>
              <w:t>.</w:t>
            </w:r>
            <w:r>
              <w:rPr>
                <w:rFonts w:hint="default"/>
              </w:rPr>
              <w:t>熔点：120℃-170℃</w:t>
            </w:r>
          </w:p>
          <w:p>
            <w:pPr>
              <w:spacing w:line="360" w:lineRule="auto"/>
              <w:rPr>
                <w:rFonts w:hint="default"/>
                <w:lang w:val="en-US" w:eastAsia="zh-CN"/>
              </w:rPr>
            </w:pPr>
            <w:r>
              <w:rPr>
                <w:rFonts w:hint="default"/>
                <w:lang w:val="en-US" w:eastAsia="zh-CN"/>
              </w:rPr>
              <w:t>7.材质：</w:t>
            </w:r>
            <w:r>
              <w:rPr>
                <w:rFonts w:hint="default"/>
              </w:rPr>
              <w:t>PE/PET</w:t>
            </w:r>
          </w:p>
          <w:p>
            <w:pPr>
              <w:spacing w:line="360" w:lineRule="auto"/>
              <w:rPr>
                <w:rFonts w:hint="default"/>
              </w:rPr>
            </w:pPr>
            <w:r>
              <w:rPr>
                <w:rFonts w:hint="default"/>
                <w:lang w:val="en-US" w:eastAsia="zh-CN"/>
              </w:rPr>
              <w:t>8</w:t>
            </w:r>
            <w:r>
              <w:rPr>
                <w:rFonts w:hint="default"/>
                <w:lang w:eastAsia="zh-CN"/>
              </w:rPr>
              <w:t>.</w:t>
            </w:r>
            <w:r>
              <w:rPr>
                <w:rFonts w:hint="default"/>
              </w:rPr>
              <w:t>用于普通汤剂的包装；</w:t>
            </w:r>
          </w:p>
          <w:p>
            <w:pPr>
              <w:spacing w:line="360" w:lineRule="auto"/>
              <w:rPr>
                <w:rFonts w:hint="default"/>
              </w:rPr>
            </w:pPr>
            <w:r>
              <w:rPr>
                <w:rFonts w:hint="default"/>
                <w:lang w:val="en-US" w:eastAsia="zh-CN"/>
              </w:rPr>
              <w:t>9</w:t>
            </w:r>
            <w:r>
              <w:rPr>
                <w:rFonts w:hint="default"/>
                <w:lang w:eastAsia="zh-CN"/>
              </w:rPr>
              <w:t>.</w:t>
            </w:r>
            <w:r>
              <w:rPr>
                <w:rFonts w:hint="default"/>
              </w:rPr>
              <w:t>耐高温塑料材质，卫生健康；</w:t>
            </w:r>
          </w:p>
          <w:p>
            <w:pPr>
              <w:spacing w:line="360" w:lineRule="auto"/>
              <w:rPr>
                <w:rFonts w:hint="default"/>
              </w:rPr>
            </w:pPr>
            <w:r>
              <w:rPr>
                <w:rFonts w:hint="default"/>
                <w:lang w:val="en-US" w:eastAsia="zh-CN"/>
              </w:rPr>
              <w:t>10</w:t>
            </w:r>
            <w:r>
              <w:rPr>
                <w:rFonts w:hint="default"/>
                <w:lang w:eastAsia="zh-CN"/>
              </w:rPr>
              <w:t>.</w:t>
            </w:r>
            <w:r>
              <w:rPr>
                <w:rFonts w:hint="default"/>
              </w:rPr>
              <w:t>超厚薄膜，不易破损，携带方便</w:t>
            </w:r>
            <w:r>
              <w:rPr>
                <w:rFonts w:hint="default"/>
                <w:lang w:eastAsia="zh-CN"/>
              </w:rPr>
              <w:t>.</w:t>
            </w:r>
            <w:r>
              <w:rPr>
                <w:rFonts w:hint="default"/>
              </w:rPr>
              <w:t>加热方便；</w:t>
            </w:r>
          </w:p>
          <w:p>
            <w:pPr>
              <w:spacing w:line="360" w:lineRule="auto"/>
              <w:rPr>
                <w:rFonts w:hint="default"/>
              </w:rPr>
            </w:pPr>
            <w:r>
              <w:rPr>
                <w:rFonts w:hint="default"/>
              </w:rPr>
              <w:t>1</w:t>
            </w:r>
            <w:r>
              <w:rPr>
                <w:rFonts w:hint="default"/>
                <w:lang w:val="en-US" w:eastAsia="zh-CN"/>
              </w:rPr>
              <w:t>1</w:t>
            </w:r>
            <w:r>
              <w:rPr>
                <w:rFonts w:hint="default"/>
                <w:lang w:eastAsia="zh-CN"/>
              </w:rPr>
              <w:t>.</w:t>
            </w:r>
            <w:r>
              <w:rPr>
                <w:rFonts w:hint="default"/>
              </w:rPr>
              <w:t>可适用50-250ml任意包装量；</w:t>
            </w:r>
          </w:p>
          <w:p>
            <w:pPr>
              <w:spacing w:line="360" w:lineRule="auto"/>
              <w:rPr>
                <w:rFonts w:hint="default"/>
              </w:rPr>
            </w:pPr>
            <w:r>
              <w:rPr>
                <w:rFonts w:hint="default"/>
              </w:rPr>
              <w:t>1</w:t>
            </w:r>
            <w:r>
              <w:rPr>
                <w:rFonts w:hint="default"/>
                <w:lang w:val="en-US" w:eastAsia="zh-CN"/>
              </w:rPr>
              <w:t>2</w:t>
            </w:r>
            <w:r>
              <w:rPr>
                <w:rFonts w:hint="default"/>
                <w:lang w:eastAsia="zh-CN"/>
              </w:rPr>
              <w:t>.</w:t>
            </w:r>
            <w:r>
              <w:rPr>
                <w:rFonts w:hint="default"/>
              </w:rPr>
              <w:t>可根据要求印制宣传图案；</w:t>
            </w:r>
          </w:p>
          <w:p>
            <w:pPr>
              <w:spacing w:line="360" w:lineRule="auto"/>
              <w:jc w:val="left"/>
              <w:rPr>
                <w:rFonts w:hint="default" w:eastAsia="宋体"/>
                <w:lang w:val="en-US" w:eastAsia="zh-CN"/>
              </w:rPr>
            </w:pPr>
            <w:r>
              <w:rPr>
                <w:rFonts w:hint="default"/>
              </w:rPr>
              <w:t>注：适用于包装量为150</w:t>
            </w:r>
            <w:r>
              <w:rPr>
                <w:rFonts w:hint="default"/>
                <w:lang w:eastAsia="zh-CN"/>
              </w:rPr>
              <w:t>.</w:t>
            </w:r>
            <w:r>
              <w:rPr>
                <w:rFonts w:hint="default"/>
              </w:rPr>
              <w:t>200</w:t>
            </w:r>
            <w:r>
              <w:rPr>
                <w:rFonts w:hint="default"/>
                <w:lang w:eastAsia="zh-CN"/>
              </w:rPr>
              <w:t>.</w:t>
            </w:r>
            <w:r>
              <w:rPr>
                <w:rFonts w:hint="default"/>
              </w:rPr>
              <w:t>50-250ml机型</w:t>
            </w:r>
            <w:r>
              <w:rPr>
                <w:rFonts w:hint="eastAsia"/>
                <w:lang w:eastAsia="zh-CN"/>
              </w:rPr>
              <w:t>；</w:t>
            </w:r>
            <w:r>
              <w:rPr>
                <w:rFonts w:hint="eastAsia"/>
                <w:lang w:val="en-US" w:eastAsia="zh-CN"/>
              </w:rPr>
              <w:t>2套/箱，2卷/套；</w:t>
            </w:r>
          </w:p>
        </w:tc>
        <w:tc>
          <w:tcPr>
            <w:tcW w:w="735" w:type="dxa"/>
            <w:noWrap/>
            <w:vAlign w:val="center"/>
          </w:tcPr>
          <w:p>
            <w:pPr>
              <w:widowControl/>
              <w:jc w:val="center"/>
              <w:rPr>
                <w:rFonts w:hint="default" w:ascii="Times New Roman" w:hAnsi="Times New Roman" w:cs="Times New Roman"/>
                <w:kern w:val="0"/>
                <w:szCs w:val="21"/>
                <w:lang w:val="en-US" w:eastAsia="zh-CN"/>
              </w:rPr>
            </w:pPr>
            <w:r>
              <w:rPr>
                <w:rFonts w:hint="eastAsia" w:cs="Times New Roman"/>
                <w:kern w:val="0"/>
                <w:szCs w:val="21"/>
                <w:lang w:val="en-US" w:eastAsia="zh-CN"/>
              </w:rPr>
              <w:t>箱</w:t>
            </w:r>
          </w:p>
        </w:tc>
        <w:tc>
          <w:tcPr>
            <w:tcW w:w="1035" w:type="dxa"/>
            <w:noWrap/>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60</w:t>
            </w:r>
          </w:p>
        </w:tc>
        <w:tc>
          <w:tcPr>
            <w:tcW w:w="945" w:type="dxa"/>
            <w:noWrap/>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640</w:t>
            </w:r>
          </w:p>
        </w:tc>
        <w:tc>
          <w:tcPr>
            <w:tcW w:w="850" w:type="dxa"/>
            <w:noWrap/>
            <w:vAlign w:val="center"/>
          </w:tcPr>
          <w:p>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16" w:type="dxa"/>
            <w:gridSpan w:val="8"/>
            <w:noWrap/>
            <w:vAlign w:val="center"/>
          </w:tcPr>
          <w:p>
            <w:pPr>
              <w:spacing w:line="360" w:lineRule="auto"/>
              <w:rPr>
                <w:rFonts w:ascii="宋体" w:hAnsi="宋体"/>
                <w:b/>
                <w:szCs w:val="21"/>
                <w:highlight w:val="none"/>
              </w:rPr>
            </w:pPr>
            <w:r>
              <w:rPr>
                <w:rFonts w:hint="eastAsia" w:ascii="宋体" w:hAnsi="宋体"/>
                <w:b/>
                <w:szCs w:val="21"/>
                <w:highlight w:val="none"/>
              </w:rPr>
              <w:t>说明：</w:t>
            </w:r>
            <w:r>
              <w:rPr>
                <w:rFonts w:hint="eastAsia" w:ascii="宋体" w:hAnsi="宋体"/>
                <w:b/>
                <w:szCs w:val="21"/>
                <w:highlight w:val="none"/>
                <w:lang w:val="en-US" w:eastAsia="zh-CN"/>
              </w:rPr>
              <w:t>1.</w:t>
            </w:r>
            <w:r>
              <w:rPr>
                <w:rFonts w:hint="eastAsia" w:ascii="宋体" w:hAnsi="宋体"/>
                <w:b/>
                <w:szCs w:val="21"/>
                <w:highlight w:val="none"/>
              </w:rPr>
              <w:t>投标人的投标文件必须标明所投货物的品牌与参数，保证原厂正品供货，提供相关资料等。</w:t>
            </w:r>
          </w:p>
          <w:p>
            <w:pPr>
              <w:numPr>
                <w:ilvl w:val="0"/>
                <w:numId w:val="1"/>
              </w:numPr>
              <w:spacing w:line="360" w:lineRule="auto"/>
              <w:rPr>
                <w:rFonts w:hint="default"/>
                <w:highlight w:val="none"/>
                <w:lang w:val="en-US"/>
              </w:rPr>
            </w:pPr>
            <w:r>
              <w:rPr>
                <w:rFonts w:hint="eastAsia" w:ascii="宋体" w:hAnsi="宋体"/>
                <w:b/>
                <w:szCs w:val="21"/>
                <w:highlight w:val="none"/>
                <w:lang w:val="en-US" w:eastAsia="zh-CN"/>
              </w:rPr>
              <w:t>保修期</w:t>
            </w:r>
            <w:r>
              <w:rPr>
                <w:rFonts w:hint="eastAsia" w:ascii="宋体" w:hAnsi="宋体"/>
                <w:b/>
                <w:szCs w:val="21"/>
                <w:highlight w:val="none"/>
              </w:rPr>
              <w:t>：</w:t>
            </w:r>
            <w:r>
              <w:rPr>
                <w:rFonts w:hint="default" w:ascii="Times New Roman" w:hAnsi="Times New Roman" w:cs="Times New Roman"/>
                <w:b/>
                <w:bCs/>
                <w:kern w:val="0"/>
                <w:szCs w:val="21"/>
              </w:rPr>
              <w:t>中药液煎药机</w:t>
            </w:r>
            <w:r>
              <w:rPr>
                <w:rFonts w:hint="eastAsia" w:ascii="Times New Roman" w:hAnsi="Times New Roman" w:cs="Times New Roman"/>
                <w:b/>
                <w:bCs/>
                <w:kern w:val="0"/>
                <w:szCs w:val="21"/>
                <w:lang w:eastAsia="zh-CN"/>
              </w:rPr>
              <w:t>、</w:t>
            </w:r>
            <w:r>
              <w:rPr>
                <w:rFonts w:hint="default" w:ascii="Times New Roman" w:hAnsi="Times New Roman" w:cs="Times New Roman"/>
                <w:b/>
                <w:bCs/>
                <w:kern w:val="0"/>
                <w:szCs w:val="21"/>
                <w:lang w:val="en-US" w:eastAsia="zh-CN"/>
              </w:rPr>
              <w:t>中药液包装机</w:t>
            </w:r>
            <w:r>
              <w:rPr>
                <w:rFonts w:hint="eastAsia" w:ascii="宋体" w:hAnsi="宋体"/>
                <w:b/>
                <w:bCs/>
                <w:szCs w:val="21"/>
                <w:highlight w:val="none"/>
                <w:lang w:val="en-US" w:eastAsia="zh-CN"/>
              </w:rPr>
              <w:t>保修期两年。</w:t>
            </w:r>
          </w:p>
          <w:p>
            <w:pPr>
              <w:numPr>
                <w:ilvl w:val="0"/>
                <w:numId w:val="0"/>
              </w:numPr>
              <w:spacing w:line="360" w:lineRule="auto"/>
              <w:rPr>
                <w:rFonts w:hint="default"/>
                <w:highlight w:val="none"/>
                <w:lang w:val="en-US"/>
              </w:rPr>
            </w:pPr>
            <w:r>
              <w:rPr>
                <w:rFonts w:hint="default"/>
                <w:highlight w:val="none"/>
                <w:lang w:val="en-US"/>
              </w:rPr>
              <w:t>以上设备提供原装全新设备，保修期2年（维保起始时间以招标人验收合格后出具验收报告的时间为准）。售后服务要求在2小时内响应，工程师于24小时内到达现场给出解决方案，若72小时内不能解决问题，投标人无偿提供同型号备用设备供买方使用，备用设备如超出原标准，其经济责任由投标人自行承担，如未能及时提供，则招标人有权在市场上选购与原标准相匹配的同类产品以替代投标人产品，相关经济损失由投标人承担。保修期内，每年免费提供≥4次维护保养；负责仪器设备的维修保养以及配套控制软件的更新与维护；维护保养记录须向招标人报备，以使设备始终处于良好的性能状态。</w:t>
            </w:r>
          </w:p>
          <w:p>
            <w:pPr>
              <w:numPr>
                <w:ilvl w:val="0"/>
                <w:numId w:val="0"/>
              </w:numPr>
              <w:spacing w:line="360" w:lineRule="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3、所投标设备如存在数据接口，接口须全部免费开放，与招标人的信息系统兼容。</w:t>
            </w:r>
          </w:p>
          <w:p>
            <w:pPr>
              <w:spacing w:line="360" w:lineRule="auto"/>
              <w:rPr>
                <w:rFonts w:hint="eastAsia" w:ascii="宋体" w:hAnsi="宋体"/>
                <w:b/>
                <w:szCs w:val="21"/>
                <w:highlight w:val="none"/>
              </w:rPr>
            </w:pPr>
            <w:r>
              <w:rPr>
                <w:rFonts w:hint="eastAsia" w:ascii="宋体" w:hAnsi="宋体"/>
                <w:b/>
                <w:szCs w:val="21"/>
                <w:highlight w:val="none"/>
                <w:lang w:val="en-US" w:eastAsia="zh-CN"/>
              </w:rPr>
              <w:t>4.</w:t>
            </w:r>
            <w:r>
              <w:rPr>
                <w:rFonts w:hint="eastAsia" w:ascii="宋体" w:hAnsi="宋体"/>
                <w:b/>
                <w:szCs w:val="21"/>
                <w:highlight w:val="none"/>
              </w:rPr>
              <w:t>标★项需提供技术证明文件之一（</w:t>
            </w:r>
            <w:r>
              <w:rPr>
                <w:rFonts w:hint="eastAsia"/>
                <w:b/>
                <w:color w:val="0C0C0C"/>
                <w:highlight w:val="none"/>
              </w:rPr>
              <w:t>医疗器械注册证、医疗器械注册登记表、第三方检测报告、产品技术白皮书、产品使用说明书</w:t>
            </w:r>
            <w:r>
              <w:rPr>
                <w:rFonts w:hint="eastAsia" w:ascii="宋体" w:hAnsi="宋体"/>
                <w:b/>
                <w:szCs w:val="21"/>
                <w:highlight w:val="none"/>
              </w:rPr>
              <w:t>）予以证明。</w:t>
            </w:r>
          </w:p>
          <w:p>
            <w:pPr>
              <w:pStyle w:val="3"/>
              <w:ind w:left="0" w:leftChars="0" w:firstLine="0" w:firstLineChars="0"/>
              <w:rPr>
                <w:rFonts w:hint="default" w:ascii="宋体" w:hAnsi="宋体" w:eastAsia="宋体" w:cs="Times New Roman"/>
                <w:b/>
                <w:kern w:val="2"/>
                <w:sz w:val="21"/>
                <w:szCs w:val="21"/>
                <w:highlight w:val="none"/>
                <w:lang w:val="en-US" w:eastAsia="zh-CN" w:bidi="ar-SA"/>
              </w:rPr>
            </w:pPr>
            <w:r>
              <w:rPr>
                <w:rFonts w:hint="eastAsia" w:hAnsi="宋体" w:cs="Times New Roman"/>
                <w:b/>
                <w:kern w:val="2"/>
                <w:sz w:val="21"/>
                <w:szCs w:val="21"/>
                <w:highlight w:val="none"/>
                <w:lang w:val="en-US" w:eastAsia="zh-CN" w:bidi="ar-SA"/>
              </w:rPr>
              <w:t>5</w:t>
            </w:r>
            <w:r>
              <w:rPr>
                <w:rFonts w:hint="eastAsia" w:ascii="宋体" w:hAnsi="宋体" w:eastAsia="宋体" w:cs="Times New Roman"/>
                <w:b/>
                <w:kern w:val="2"/>
                <w:sz w:val="21"/>
                <w:szCs w:val="21"/>
                <w:highlight w:val="none"/>
                <w:lang w:val="en-US" w:eastAsia="zh-CN" w:bidi="ar-SA"/>
              </w:rPr>
              <w:t>.投标人所投单项产品报价不得高于单项最高限价。</w:t>
            </w:r>
          </w:p>
          <w:p>
            <w:pPr>
              <w:widowControl/>
              <w:jc w:val="both"/>
              <w:rPr>
                <w:rFonts w:hint="eastAsia" w:ascii="Times New Roman" w:hAnsi="Times New Roman" w:cs="Times New Roman"/>
                <w:kern w:val="0"/>
                <w:szCs w:val="21"/>
                <w:lang w:val="en-US" w:eastAsia="zh-CN"/>
              </w:rPr>
            </w:pPr>
            <w:r>
              <w:rPr>
                <w:rFonts w:hint="eastAsia" w:ascii="宋体" w:hAnsi="宋体" w:eastAsia="宋体" w:cs="Times New Roman"/>
                <w:b/>
                <w:kern w:val="2"/>
                <w:sz w:val="21"/>
                <w:szCs w:val="21"/>
                <w:highlight w:val="none"/>
                <w:lang w:val="en-US" w:eastAsia="zh-CN" w:bidi="ar-SA"/>
              </w:rPr>
              <w:t>本次采购最高投标限价：人民币拾万叁仟肆佰元整</w:t>
            </w:r>
            <w:r>
              <w:rPr>
                <w:rFonts w:hint="default" w:ascii="Times New Roman" w:hAnsi="Times New Roman" w:eastAsia="宋体" w:cs="Times New Roman"/>
                <w:b/>
                <w:kern w:val="2"/>
                <w:sz w:val="21"/>
                <w:szCs w:val="21"/>
                <w:highlight w:val="none"/>
                <w:lang w:val="en-US" w:eastAsia="zh-CN" w:bidi="ar-SA"/>
              </w:rPr>
              <w:t>（￥10,3400.00</w:t>
            </w:r>
            <w:r>
              <w:rPr>
                <w:rFonts w:hint="default" w:ascii="Times New Roman" w:hAnsi="Times New Roman" w:cs="Times New Roman"/>
                <w:b/>
                <w:szCs w:val="21"/>
                <w:highlight w:val="none"/>
              </w:rPr>
              <w:t xml:space="preserve"> 元）</w:t>
            </w:r>
          </w:p>
        </w:tc>
      </w:tr>
    </w:tbl>
    <w:p>
      <w:pPr>
        <w:pStyle w:val="4"/>
        <w:ind w:left="0" w:leftChars="0" w:firstLine="0" w:firstLineChars="0"/>
        <w:rPr>
          <w:rFonts w:hint="eastAsia" w:ascii="Arial" w:hAnsi="Arial" w:cs="Arial"/>
          <w:color w:val="FF0000"/>
          <w:kern w:val="0"/>
          <w:sz w:val="27"/>
          <w:szCs w:val="27"/>
        </w:rPr>
      </w:pPr>
    </w:p>
    <w:p>
      <w:pPr>
        <w:pStyle w:val="4"/>
        <w:ind w:left="0" w:leftChars="0" w:firstLine="540" w:firstLineChars="200"/>
        <w:rPr>
          <w:rFonts w:hint="default" w:ascii="Times New Roman" w:hAnsi="Times New Roman" w:cs="Times New Roman" w:eastAsiaTheme="minorEastAsia"/>
          <w:color w:val="FF0000"/>
          <w:kern w:val="0"/>
          <w:sz w:val="27"/>
          <w:szCs w:val="27"/>
        </w:rPr>
      </w:pPr>
      <w:r>
        <w:rPr>
          <w:rFonts w:hint="default" w:ascii="Times New Roman" w:hAnsi="Times New Roman" w:cs="Times New Roman" w:eastAsiaTheme="minorEastAsia"/>
          <w:color w:val="FF0000"/>
          <w:kern w:val="0"/>
          <w:sz w:val="27"/>
          <w:szCs w:val="27"/>
        </w:rPr>
        <w:t>备注：以上参数为必须满足的参数，不满足视为无效文件处理。以符合要求的设备和</w:t>
      </w:r>
      <w:r>
        <w:rPr>
          <w:rFonts w:hint="default" w:ascii="Times New Roman" w:hAnsi="Times New Roman" w:cs="Times New Roman" w:eastAsiaTheme="minorEastAsia"/>
          <w:color w:val="FF0000"/>
          <w:kern w:val="0"/>
          <w:sz w:val="27"/>
          <w:szCs w:val="27"/>
          <w:lang w:eastAsia="zh-CN"/>
        </w:rPr>
        <w:t>耗材</w:t>
      </w:r>
      <w:r>
        <w:rPr>
          <w:rFonts w:hint="default" w:ascii="Times New Roman" w:hAnsi="Times New Roman" w:cs="Times New Roman" w:eastAsiaTheme="minorEastAsia"/>
          <w:color w:val="FF0000"/>
          <w:kern w:val="0"/>
          <w:sz w:val="27"/>
          <w:szCs w:val="27"/>
        </w:rPr>
        <w:t>总价最低中选。投报函报价填写设备和</w:t>
      </w:r>
      <w:r>
        <w:rPr>
          <w:rFonts w:hint="default" w:ascii="Times New Roman" w:hAnsi="Times New Roman" w:cs="Times New Roman" w:eastAsiaTheme="minorEastAsia"/>
          <w:color w:val="FF0000"/>
          <w:kern w:val="0"/>
          <w:sz w:val="27"/>
          <w:szCs w:val="27"/>
          <w:lang w:eastAsia="zh-CN"/>
        </w:rPr>
        <w:t>耗材</w:t>
      </w:r>
      <w:r>
        <w:rPr>
          <w:rFonts w:hint="default" w:ascii="Times New Roman" w:hAnsi="Times New Roman" w:cs="Times New Roman" w:eastAsiaTheme="minorEastAsia"/>
          <w:color w:val="FF0000"/>
          <w:kern w:val="0"/>
          <w:sz w:val="27"/>
          <w:szCs w:val="27"/>
        </w:rPr>
        <w:t>总价，货物报价表填写设备、</w:t>
      </w:r>
      <w:r>
        <w:rPr>
          <w:rFonts w:hint="default" w:ascii="Times New Roman" w:hAnsi="Times New Roman" w:cs="Times New Roman" w:eastAsiaTheme="minorEastAsia"/>
          <w:color w:val="FF0000"/>
          <w:kern w:val="0"/>
          <w:sz w:val="27"/>
          <w:szCs w:val="27"/>
          <w:lang w:eastAsia="zh-CN"/>
        </w:rPr>
        <w:t>耗材</w:t>
      </w:r>
      <w:r>
        <w:rPr>
          <w:rFonts w:hint="default" w:ascii="Times New Roman" w:hAnsi="Times New Roman" w:cs="Times New Roman" w:eastAsiaTheme="minorEastAsia"/>
          <w:color w:val="FF0000"/>
          <w:kern w:val="0"/>
          <w:sz w:val="27"/>
          <w:szCs w:val="27"/>
        </w:rPr>
        <w:t>分项报价，分项报价不得高于分项限价。纳入两票制管理的医用耗材开具的发票（如有）应当符合国家相关规定和安徽省“两票制”相关要求并上传</w:t>
      </w:r>
      <w:r>
        <w:rPr>
          <w:rFonts w:hint="default" w:ascii="Times New Roman" w:hAnsi="Times New Roman" w:cs="Times New Roman" w:eastAsiaTheme="minorEastAsia"/>
          <w:color w:val="FF0000"/>
          <w:kern w:val="0"/>
          <w:sz w:val="27"/>
          <w:szCs w:val="27"/>
          <w:lang w:eastAsia="zh-CN"/>
        </w:rPr>
        <w:t>平</w:t>
      </w:r>
      <w:r>
        <w:rPr>
          <w:rFonts w:hint="default" w:ascii="Times New Roman" w:hAnsi="Times New Roman" w:cs="Times New Roman" w:eastAsiaTheme="minorEastAsia"/>
          <w:color w:val="FF0000"/>
          <w:kern w:val="0"/>
          <w:sz w:val="27"/>
          <w:szCs w:val="27"/>
        </w:rPr>
        <w:t>台，所投报价不得高于平台限价。</w:t>
      </w:r>
    </w:p>
    <w:p>
      <w:pPr>
        <w:pStyle w:val="4"/>
        <w:ind w:left="0" w:leftChars="0" w:firstLine="540"/>
        <w:rPr>
          <w:rFonts w:hint="default" w:ascii="Times New Roman" w:hAnsi="Times New Roman" w:cs="Times New Roman" w:eastAsiaTheme="minorEastAsia"/>
          <w:color w:val="FF0000"/>
        </w:rPr>
      </w:pPr>
      <w:r>
        <w:rPr>
          <w:rFonts w:hint="default" w:ascii="Times New Roman" w:hAnsi="Times New Roman" w:cs="Times New Roman" w:eastAsiaTheme="minorEastAsia"/>
          <w:b/>
          <w:bCs/>
          <w:color w:val="FF0000"/>
          <w:kern w:val="0"/>
          <w:sz w:val="27"/>
          <w:szCs w:val="27"/>
        </w:rPr>
        <w:t>本项目最高投报限价</w:t>
      </w:r>
      <w:r>
        <w:rPr>
          <w:rFonts w:hint="default" w:ascii="Times New Roman" w:hAnsi="Times New Roman" w:cs="Times New Roman" w:eastAsiaTheme="minorEastAsia"/>
          <w:b/>
          <w:bCs/>
          <w:color w:val="FF0000"/>
          <w:kern w:val="0"/>
          <w:sz w:val="27"/>
          <w:szCs w:val="27"/>
          <w:lang w:eastAsia="zh-CN"/>
        </w:rPr>
        <w:t>：人民币拾万叁仟肆佰</w:t>
      </w:r>
      <w:r>
        <w:rPr>
          <w:rFonts w:hint="default" w:ascii="Times New Roman" w:hAnsi="Times New Roman" w:cs="Times New Roman" w:eastAsiaTheme="minorEastAsia"/>
          <w:b/>
          <w:bCs/>
          <w:color w:val="FF0000"/>
          <w:kern w:val="0"/>
          <w:sz w:val="27"/>
          <w:szCs w:val="27"/>
        </w:rPr>
        <w:t>元</w:t>
      </w:r>
      <w:r>
        <w:rPr>
          <w:rFonts w:hint="eastAsia" w:ascii="Times New Roman" w:cs="Times New Roman" w:eastAsiaTheme="minorEastAsia"/>
          <w:b/>
          <w:bCs/>
          <w:color w:val="FF0000"/>
          <w:kern w:val="0"/>
          <w:sz w:val="27"/>
          <w:szCs w:val="27"/>
          <w:lang w:eastAsia="zh-CN"/>
        </w:rPr>
        <w:t>整</w:t>
      </w:r>
      <w:r>
        <w:rPr>
          <w:rFonts w:hint="default" w:ascii="Times New Roman" w:hAnsi="Times New Roman" w:cs="Times New Roman" w:eastAsiaTheme="minorEastAsia"/>
          <w:b/>
          <w:bCs/>
          <w:color w:val="FF0000"/>
          <w:kern w:val="0"/>
          <w:sz w:val="27"/>
          <w:szCs w:val="27"/>
        </w:rPr>
        <w:t>（￥</w:t>
      </w:r>
      <w:r>
        <w:rPr>
          <w:rFonts w:hint="default" w:ascii="Times New Roman" w:hAnsi="Times New Roman" w:cs="Times New Roman" w:eastAsiaTheme="minorEastAsia"/>
          <w:b/>
          <w:bCs/>
          <w:color w:val="FF0000"/>
          <w:kern w:val="0"/>
          <w:sz w:val="27"/>
          <w:szCs w:val="27"/>
          <w:lang w:val="en-US" w:eastAsia="zh-CN"/>
        </w:rPr>
        <w:t>10,3400.00</w:t>
      </w:r>
      <w:r>
        <w:rPr>
          <w:rFonts w:hint="default" w:ascii="Times New Roman" w:hAnsi="Times New Roman" w:cs="Times New Roman" w:eastAsiaTheme="minorEastAsia"/>
          <w:b/>
          <w:bCs/>
          <w:color w:val="FF0000"/>
          <w:kern w:val="0"/>
          <w:sz w:val="27"/>
          <w:szCs w:val="27"/>
        </w:rPr>
        <w:t>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_x0005_緩..">
    <w:altName w:val="黑体"/>
    <w:panose1 w:val="00000000000000000000"/>
    <w:charset w:val="86"/>
    <w:family w:val="swiss"/>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388F9"/>
    <w:multiLevelType w:val="singleLevel"/>
    <w:tmpl w:val="651388F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5248F"/>
    <w:rsid w:val="059A1CF1"/>
    <w:rsid w:val="101759B4"/>
    <w:rsid w:val="16727D3C"/>
    <w:rsid w:val="1D1205BB"/>
    <w:rsid w:val="221C2BDC"/>
    <w:rsid w:val="35622297"/>
    <w:rsid w:val="39796C1E"/>
    <w:rsid w:val="3B1E438F"/>
    <w:rsid w:val="3ECF2BA1"/>
    <w:rsid w:val="4F6957E9"/>
    <w:rsid w:val="72ED26C4"/>
    <w:rsid w:val="7607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styleId="3">
    <w:name w:val="Normal Indent"/>
    <w:basedOn w:val="1"/>
    <w:next w:val="4"/>
    <w:qFormat/>
    <w:uiPriority w:val="0"/>
    <w:pPr>
      <w:ind w:firstLine="420"/>
    </w:pPr>
    <w:rPr>
      <w:szCs w:val="20"/>
    </w:rPr>
  </w:style>
  <w:style w:type="paragraph" w:styleId="4">
    <w:name w:val="Body Text First Indent 2"/>
    <w:basedOn w:val="5"/>
    <w:next w:val="7"/>
    <w:unhideWhenUsed/>
    <w:qFormat/>
    <w:uiPriority w:val="0"/>
    <w:pPr>
      <w:ind w:firstLine="420" w:firstLineChars="200"/>
    </w:pPr>
    <w:rPr>
      <w:rFonts w:ascii="楷体_GB2312" w:eastAsia="楷体_GB2312"/>
      <w:szCs w:val="20"/>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customStyle="1" w:styleId="7">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paragraph" w:customStyle="1" w:styleId="10">
    <w:name w:val="Pa7"/>
    <w:basedOn w:val="1"/>
    <w:next w:val="1"/>
    <w:qFormat/>
    <w:uiPriority w:val="0"/>
    <w:pPr>
      <w:autoSpaceDE w:val="0"/>
      <w:autoSpaceDN w:val="0"/>
      <w:adjustRightInd w:val="0"/>
      <w:spacing w:line="181" w:lineRule="atLeast"/>
      <w:jc w:val="left"/>
    </w:pPr>
    <w:rPr>
      <w:rFonts w:ascii="华文细黑_x0005_緩.." w:hAnsi="Times New Roman" w:eastAsia="华文细黑_x0005_緩.."/>
      <w:kern w:val="0"/>
      <w:sz w:val="24"/>
    </w:rPr>
  </w:style>
  <w:style w:type="character" w:customStyle="1" w:styleId="11">
    <w:name w:val="A5"/>
    <w:qFormat/>
    <w:uiPriority w:val="0"/>
    <w:rPr>
      <w:rFonts w:cs="华文细黑"/>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1881</Words>
  <Characters>2184</Characters>
  <Lines>0</Lines>
  <Paragraphs>0</Paragraphs>
  <TotalTime>28</TotalTime>
  <ScaleCrop>false</ScaleCrop>
  <LinksUpToDate>false</LinksUpToDate>
  <CharactersWithSpaces>2202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2022-06-22T02:21:00Z</dcterms:created>
  <dc:creator>Administrator</dc:creator>
  <cp:lastModifiedBy>Administrator</cp:lastModifiedBy>
  <dcterms:modified xsi:type="dcterms:W3CDTF">2022-06-29T11:58:58Z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71DE97C690DB4C92A51EADBD9FB1C19A</vt:lpwstr>
  </property>
</Properties>
</file>