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</w:rPr>
      </w:pPr>
      <w:bookmarkStart w:id="2" w:name="_GoBack"/>
      <w:bookmarkEnd w:id="2"/>
      <w:r>
        <w:rPr>
          <w:rFonts w:hint="eastAsia" w:ascii="宋体" w:hAnsi="宋体" w:cs="宋体"/>
          <w:sz w:val="36"/>
          <w:szCs w:val="36"/>
        </w:rPr>
        <w:t>第三章  服务需求及技术要求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bookmarkStart w:id="0" w:name="bookmark47"/>
      <w:r>
        <w:rPr>
          <w:rFonts w:hint="eastAsia" w:ascii="宋体" w:hAnsi="宋体" w:cs="宋体"/>
          <w:b/>
          <w:bCs/>
        </w:rPr>
        <w:t>一、项目概况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1、项目名称：</w:t>
      </w:r>
      <w:r>
        <w:rPr>
          <w:rFonts w:hint="eastAsia" w:ascii="宋体" w:hAnsi="宋体" w:cs="宋体"/>
          <w:szCs w:val="21"/>
        </w:rPr>
        <w:t>安庆市立医院第二十</w:t>
      </w:r>
      <w:r>
        <w:rPr>
          <w:rFonts w:hint="eastAsia" w:ascii="宋体" w:hAnsi="宋体" w:cs="宋体"/>
          <w:szCs w:val="21"/>
          <w:lang w:val="en-US" w:eastAsia="zh-CN"/>
        </w:rPr>
        <w:t>九</w:t>
      </w:r>
      <w:r>
        <w:rPr>
          <w:rFonts w:hint="eastAsia" w:ascii="宋体" w:hAnsi="宋体" w:cs="宋体"/>
          <w:szCs w:val="21"/>
        </w:rPr>
        <w:t>批医用</w:t>
      </w:r>
      <w:r>
        <w:rPr>
          <w:rFonts w:ascii="宋体" w:hAnsi="宋体" w:cs="宋体"/>
          <w:szCs w:val="21"/>
        </w:rPr>
        <w:t>耗材</w:t>
      </w:r>
      <w:r>
        <w:rPr>
          <w:rFonts w:hint="eastAsia" w:ascii="宋体" w:hAnsi="宋体" w:cs="宋体"/>
          <w:szCs w:val="21"/>
        </w:rPr>
        <w:t>采购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2、服务地点：安庆市立医院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二、货物及服务要求</w:t>
      </w:r>
    </w:p>
    <w:bookmarkEnd w:id="0"/>
    <w:p>
      <w:pPr>
        <w:ind w:firstLine="480" w:firstLineChars="200"/>
        <w:rPr>
          <w:rFonts w:ascii="宋体" w:hAnsi="宋体" w:cs="宋体"/>
          <w:color w:val="000000"/>
          <w:kern w:val="0"/>
          <w:sz w:val="24"/>
        </w:rPr>
      </w:pPr>
    </w:p>
    <w:tbl>
      <w:tblPr>
        <w:tblStyle w:val="4"/>
        <w:tblW w:w="112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1671"/>
        <w:gridCol w:w="868"/>
        <w:gridCol w:w="386"/>
        <w:gridCol w:w="910"/>
        <w:gridCol w:w="793"/>
        <w:gridCol w:w="5422"/>
        <w:gridCol w:w="7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耗材名称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规格型号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单位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单价限价 (元)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用量</w:t>
            </w:r>
          </w:p>
        </w:tc>
        <w:tc>
          <w:tcPr>
            <w:tcW w:w="5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参数要求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总限价（元）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一次性无菌橡胶外科手套（无粉）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各型号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副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2.25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130000</w:t>
            </w:r>
          </w:p>
        </w:tc>
        <w:tc>
          <w:tcPr>
            <w:tcW w:w="54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参数要求：要求无粉，麻面、灭菌。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参考图片：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114300" distR="114300">
                  <wp:extent cx="1351915" cy="758825"/>
                  <wp:effectExtent l="0" t="0" r="635" b="3175"/>
                  <wp:docPr id="3" name="图片 1" descr="59182e3aaa9c6a07fe66583282e24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59182e3aaa9c6a07fe66583282e246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91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292500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3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医用防护口罩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各规格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只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4.5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20000</w:t>
            </w:r>
          </w:p>
        </w:tc>
        <w:tc>
          <w:tcPr>
            <w:tcW w:w="5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参数要求：符合GB19083标准，提供注册证、检测报告等资质证件（注册证有效期需为4年及以上）、产品质量符合国家要求，无菌，适用于医院手术室、隔离病房等。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参考图片：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114300" distR="114300">
                  <wp:extent cx="2319020" cy="867410"/>
                  <wp:effectExtent l="0" t="0" r="5080" b="8890"/>
                  <wp:docPr id="2" name="图片 2" descr="98f11427e681a3ef491a44904273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8f11427e681a3ef491a449042738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020" cy="86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90000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医用隔离面罩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各规格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只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4000</w:t>
            </w:r>
          </w:p>
        </w:tc>
        <w:tc>
          <w:tcPr>
            <w:tcW w:w="54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left="0" w:leftChars="0" w:right="-80" w:rightChars="-38"/>
              <w:jc w:val="left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参数要求：提供注册证等资质证件、产品质量符合国家要求，适用于医院手术室、隔离病房等。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参考图片：</w:t>
            </w:r>
          </w:p>
          <w:p>
            <w:pPr>
              <w:pStyle w:val="2"/>
              <w:ind w:left="0" w:leftChars="0" w:right="1470" w:rightChars="70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114300" distR="114300">
                  <wp:extent cx="733425" cy="2827020"/>
                  <wp:effectExtent l="0" t="0" r="11430" b="9525"/>
                  <wp:docPr id="1" name="图片 3" descr="0510906420e556dbced3ac213bc73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0510906420e556dbced3ac213bc734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733425" cy="282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16000</w:t>
            </w:r>
          </w:p>
        </w:tc>
      </w:tr>
    </w:tbl>
    <w:p>
      <w:pPr>
        <w:pStyle w:val="3"/>
        <w:spacing w:line="500" w:lineRule="exact"/>
        <w:jc w:val="left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>注:</w:t>
      </w:r>
    </w:p>
    <w:p>
      <w:pPr>
        <w:pStyle w:val="3"/>
        <w:numPr>
          <w:ilvl w:val="0"/>
          <w:numId w:val="1"/>
        </w:numPr>
        <w:spacing w:line="360" w:lineRule="auto"/>
        <w:ind w:hanging="357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>以上条款必须满足，否则视为无效投报。</w:t>
      </w:r>
      <w:bookmarkStart w:id="1" w:name="OLE_LINK1"/>
    </w:p>
    <w:p>
      <w:pPr>
        <w:pStyle w:val="7"/>
        <w:numPr>
          <w:ilvl w:val="0"/>
          <w:numId w:val="1"/>
        </w:numPr>
        <w:spacing w:line="360" w:lineRule="auto"/>
        <w:ind w:hanging="357" w:firstLineChars="0"/>
        <w:rPr>
          <w:rFonts w:hAnsi="宋体" w:cs="宋体"/>
          <w:bCs/>
          <w:color w:val="000000"/>
          <w:sz w:val="21"/>
          <w:szCs w:val="21"/>
        </w:rPr>
      </w:pPr>
      <w:r>
        <w:rPr>
          <w:rFonts w:hint="eastAsia" w:hAnsi="宋体" w:cs="宋体"/>
          <w:bCs/>
          <w:color w:val="000000"/>
          <w:sz w:val="21"/>
          <w:szCs w:val="21"/>
        </w:rPr>
        <w:t>为杜绝采购过程中一切不正当竞争行为，所有中选供货商必须保证正常供货，满足院方需求。如不能正常供货者，将列入黑名单，半年内将不能参与我院所有医用耗材的投报，并停止在我院在供货物。</w:t>
      </w:r>
      <w:bookmarkEnd w:id="1"/>
    </w:p>
    <w:p>
      <w:pPr>
        <w:numPr>
          <w:ilvl w:val="0"/>
          <w:numId w:val="1"/>
        </w:numPr>
        <w:spacing w:line="360" w:lineRule="auto"/>
        <w:ind w:left="675" w:leftChars="0" w:hanging="357" w:firstLineChars="0"/>
      </w:pPr>
      <w:r>
        <w:rPr>
          <w:rFonts w:hint="eastAsia" w:ascii="宋体"/>
          <w:b/>
          <w:bCs/>
          <w:color w:val="FF0000"/>
          <w:sz w:val="28"/>
          <w:szCs w:val="28"/>
          <w:lang w:val="zh-CN"/>
        </w:rPr>
        <w:t>带实物及检测报告。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A3B13"/>
    <w:multiLevelType w:val="multilevel"/>
    <w:tmpl w:val="08EA3B13"/>
    <w:lvl w:ilvl="0" w:tentative="0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73BA4"/>
    <w:rsid w:val="24E7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 w:afterLines="0" w:afterAutospacing="0"/>
      <w:ind w:left="1440" w:leftChars="700" w:rightChars="700"/>
    </w:pPr>
    <w:rPr>
      <w:rFonts w:ascii="Calibri" w:hAnsi="Calibri" w:eastAsia="宋体" w:cs="Times New Roman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character" w:customStyle="1" w:styleId="6">
    <w:name w:val="NormalCharacter"/>
    <w:semiHidden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2022-03-29T08:47:00Z</dcterms:created>
  <dc:creator>gyb1</dc:creator>
  <cp:lastModifiedBy>gyb1</cp:lastModifiedBy>
  <dcterms:modified xsi:type="dcterms:W3CDTF">2022-03-29T08:51:08Z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1587A4A1D9F74A01BE1F607380C675A2</vt:lpwstr>
  </property>
</Properties>
</file>