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D7" w:rsidRDefault="003701D7" w:rsidP="00AD3E3C">
      <w:pPr>
        <w:adjustRightInd w:val="0"/>
        <w:snapToGrid w:val="0"/>
        <w:jc w:val="center"/>
        <w:rPr>
          <w:rFonts w:ascii="宋体"/>
          <w:b/>
          <w:bCs/>
          <w:sz w:val="32"/>
          <w:szCs w:val="32"/>
        </w:rPr>
      </w:pPr>
      <w:bookmarkStart w:id="0" w:name="_GoBack"/>
      <w:bookmarkEnd w:id="0"/>
      <w:r w:rsidRPr="00AD3E3C">
        <w:rPr>
          <w:rFonts w:ascii="宋体" w:hint="eastAsia"/>
          <w:b/>
          <w:sz w:val="32"/>
          <w:szCs w:val="32"/>
        </w:rPr>
        <w:t>安庆市立医院</w:t>
      </w:r>
      <w:r w:rsidRPr="002D52DC">
        <w:rPr>
          <w:rFonts w:ascii="宋体" w:hint="eastAsia"/>
          <w:b/>
          <w:bCs/>
          <w:sz w:val="32"/>
          <w:szCs w:val="32"/>
        </w:rPr>
        <w:t>新院区创伤中心</w:t>
      </w:r>
    </w:p>
    <w:p w:rsidR="003701D7" w:rsidRPr="00AD3E3C" w:rsidRDefault="003701D7" w:rsidP="00AD3E3C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r w:rsidRPr="002D52DC">
        <w:rPr>
          <w:rFonts w:ascii="宋体" w:hint="eastAsia"/>
          <w:b/>
          <w:bCs/>
          <w:sz w:val="32"/>
          <w:szCs w:val="32"/>
        </w:rPr>
        <w:t>设备带终端单元升级改造</w:t>
      </w:r>
      <w:r w:rsidRPr="00AD3E3C">
        <w:rPr>
          <w:rFonts w:ascii="宋体" w:hint="eastAsia"/>
          <w:b/>
          <w:sz w:val="32"/>
          <w:szCs w:val="32"/>
        </w:rPr>
        <w:t>服务技术参数及要求</w:t>
      </w:r>
    </w:p>
    <w:p w:rsidR="003701D7" w:rsidRPr="00DA07AC" w:rsidRDefault="003701D7" w:rsidP="00DA07AC">
      <w:pPr>
        <w:adjustRightInd w:val="0"/>
        <w:snapToGrid w:val="0"/>
        <w:jc w:val="center"/>
        <w:rPr>
          <w:rFonts w:ascii="宋体"/>
          <w:b/>
          <w:sz w:val="28"/>
          <w:szCs w:val="2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71"/>
        <w:gridCol w:w="1928"/>
        <w:gridCol w:w="6717"/>
      </w:tblGrid>
      <w:tr w:rsidR="003701D7" w:rsidRPr="00517B02" w:rsidTr="00E27199">
        <w:trPr>
          <w:trHeight w:val="504"/>
          <w:jc w:val="center"/>
        </w:trPr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3701D7" w:rsidRPr="00517B02" w:rsidRDefault="003701D7" w:rsidP="00E27199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 w:val="24"/>
              </w:rPr>
            </w:pPr>
            <w:r w:rsidRPr="00517B02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1024" w:type="pct"/>
            <w:tcBorders>
              <w:top w:val="double" w:sz="4" w:space="0" w:color="auto"/>
            </w:tcBorders>
            <w:vAlign w:val="center"/>
          </w:tcPr>
          <w:p w:rsidR="003701D7" w:rsidRPr="00517B02" w:rsidRDefault="003701D7" w:rsidP="00E27199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 w:val="24"/>
              </w:rPr>
            </w:pPr>
            <w:r w:rsidRPr="00517B02">
              <w:rPr>
                <w:rFonts w:ascii="宋体" w:hAnsi="宋体" w:hint="eastAsia"/>
                <w:sz w:val="24"/>
              </w:rPr>
              <w:t>谈判文件条目号</w:t>
            </w:r>
          </w:p>
        </w:tc>
        <w:tc>
          <w:tcPr>
            <w:tcW w:w="3567" w:type="pct"/>
            <w:tcBorders>
              <w:top w:val="double" w:sz="4" w:space="0" w:color="auto"/>
            </w:tcBorders>
            <w:vAlign w:val="center"/>
          </w:tcPr>
          <w:p w:rsidR="003701D7" w:rsidRPr="00517B02" w:rsidRDefault="003701D7" w:rsidP="00E27199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 w:val="24"/>
              </w:rPr>
            </w:pPr>
            <w:r w:rsidRPr="00517B02">
              <w:rPr>
                <w:rFonts w:ascii="宋体" w:hAnsi="宋体" w:hint="eastAsia"/>
                <w:sz w:val="24"/>
              </w:rPr>
              <w:t>采购规格</w:t>
            </w:r>
            <w:r w:rsidRPr="00517B02">
              <w:rPr>
                <w:rFonts w:ascii="宋体" w:hAnsi="宋体"/>
                <w:sz w:val="24"/>
              </w:rPr>
              <w:t>/</w:t>
            </w:r>
            <w:r w:rsidRPr="00517B02">
              <w:rPr>
                <w:rFonts w:ascii="宋体" w:hAnsi="宋体" w:hint="eastAsia"/>
                <w:sz w:val="24"/>
              </w:rPr>
              <w:t>商务条款</w:t>
            </w:r>
          </w:p>
        </w:tc>
      </w:tr>
      <w:tr w:rsidR="003701D7" w:rsidTr="00E27199">
        <w:trPr>
          <w:trHeight w:val="505"/>
          <w:jc w:val="center"/>
        </w:trPr>
        <w:tc>
          <w:tcPr>
            <w:tcW w:w="409" w:type="pct"/>
            <w:vAlign w:val="center"/>
          </w:tcPr>
          <w:p w:rsidR="003701D7" w:rsidRDefault="003701D7" w:rsidP="00E27199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1606">
              <w:rPr>
                <w:sz w:val="24"/>
                <w:szCs w:val="24"/>
              </w:rPr>
              <w:t>*</w:t>
            </w:r>
          </w:p>
        </w:tc>
        <w:tc>
          <w:tcPr>
            <w:tcW w:w="1024" w:type="pct"/>
            <w:vAlign w:val="center"/>
          </w:tcPr>
          <w:p w:rsidR="003701D7" w:rsidRDefault="003701D7" w:rsidP="00E27199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6D418D">
              <w:rPr>
                <w:rFonts w:hint="eastAsia"/>
                <w:sz w:val="24"/>
                <w:szCs w:val="24"/>
              </w:rPr>
              <w:t>升级改造</w:t>
            </w:r>
          </w:p>
          <w:p w:rsidR="003701D7" w:rsidRPr="006D418D" w:rsidRDefault="003701D7" w:rsidP="00E27199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6D418D"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范围</w:t>
            </w:r>
          </w:p>
        </w:tc>
        <w:tc>
          <w:tcPr>
            <w:tcW w:w="3567" w:type="pct"/>
            <w:vAlign w:val="center"/>
          </w:tcPr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rFonts w:asci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、两个三人间病房拟定</w:t>
            </w:r>
            <w:r>
              <w:rPr>
                <w:rFonts w:ascii="宋体" w:hAnsi="宋体" w:cs="宋体"/>
                <w:color w:val="333333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张</w:t>
            </w:r>
            <w:r w:rsidRPr="000A586E">
              <w:rPr>
                <w:rFonts w:ascii="宋体" w:hAnsi="宋体" w:cs="宋体" w:hint="eastAsia"/>
                <w:color w:val="333333"/>
                <w:sz w:val="24"/>
                <w:szCs w:val="24"/>
              </w:rPr>
              <w:t>床位的设备带单元（含氧气、吸引、传呼、照明、供电）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。</w:t>
            </w:r>
          </w:p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rFonts w:asci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、</w:t>
            </w:r>
            <w:r w:rsidRPr="002D52DC">
              <w:rPr>
                <w:rFonts w:ascii="宋体" w:hAnsi="宋体" w:cs="宋体" w:hint="eastAsia"/>
                <w:color w:val="333333"/>
                <w:sz w:val="24"/>
                <w:szCs w:val="24"/>
              </w:rPr>
              <w:t>监护室北边吊塔拆除两台，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拟定</w:t>
            </w:r>
            <w:r w:rsidRPr="002D52DC">
              <w:rPr>
                <w:rFonts w:ascii="宋体" w:hAnsi="宋体" w:cs="宋体" w:hint="eastAsia"/>
                <w:color w:val="333333"/>
                <w:sz w:val="24"/>
                <w:szCs w:val="24"/>
              </w:rPr>
              <w:t>增设</w:t>
            </w:r>
            <w:r w:rsidRPr="002D52DC">
              <w:rPr>
                <w:rFonts w:ascii="宋体" w:hAnsi="宋体" w:cs="宋体"/>
                <w:color w:val="333333"/>
                <w:sz w:val="24"/>
                <w:szCs w:val="24"/>
              </w:rPr>
              <w:t>5</w:t>
            </w:r>
            <w:r w:rsidRPr="000A586E">
              <w:rPr>
                <w:rFonts w:ascii="宋体" w:hAnsi="宋体" w:cs="宋体" w:hint="eastAsia"/>
                <w:color w:val="333333"/>
                <w:sz w:val="24"/>
                <w:szCs w:val="24"/>
              </w:rPr>
              <w:t>张床位的设备带单元（含氧气、吸引、传呼、照明、供电）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。</w:t>
            </w:r>
          </w:p>
          <w:p w:rsidR="003701D7" w:rsidRPr="00F7103D" w:rsidRDefault="003701D7" w:rsidP="00E27199">
            <w:pPr>
              <w:pStyle w:val="a"/>
              <w:spacing w:line="440" w:lineRule="exact"/>
              <w:ind w:firstLineChars="0" w:firstLine="0"/>
              <w:rPr>
                <w:rFonts w:asci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、拟定</w:t>
            </w:r>
            <w:r w:rsidRPr="002D52DC">
              <w:rPr>
                <w:rFonts w:ascii="宋体" w:hAnsi="宋体" w:cs="宋体" w:hint="eastAsia"/>
                <w:color w:val="333333"/>
                <w:sz w:val="24"/>
                <w:szCs w:val="24"/>
              </w:rPr>
              <w:t>对监护室南边五台吊塔进行改造，不破坏原吊塔功能，利用吊塔原有气体和供电功能，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将电源插座改成</w:t>
            </w:r>
            <w:r w:rsidRPr="002D52DC">
              <w:rPr>
                <w:rFonts w:ascii="宋体" w:hAnsi="宋体" w:cs="宋体" w:hint="eastAsia"/>
                <w:color w:val="333333"/>
                <w:sz w:val="24"/>
                <w:szCs w:val="24"/>
              </w:rPr>
              <w:t>单个传呼面板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（含传呼）。</w:t>
            </w:r>
          </w:p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rFonts w:asci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z w:val="24"/>
                <w:szCs w:val="24"/>
              </w:rPr>
              <w:t>4</w:t>
            </w:r>
            <w:r w:rsidRPr="000A586E">
              <w:rPr>
                <w:rFonts w:ascii="宋体" w:hAnsi="宋体" w:cs="宋体" w:hint="eastAsia"/>
                <w:color w:val="333333"/>
                <w:sz w:val="24"/>
                <w:szCs w:val="24"/>
              </w:rPr>
              <w:t>、</w:t>
            </w:r>
            <w:r w:rsidRPr="002D52DC">
              <w:rPr>
                <w:rFonts w:ascii="宋体" w:hAnsi="宋体" w:cs="宋体" w:hint="eastAsia"/>
                <w:color w:val="333333"/>
                <w:sz w:val="24"/>
                <w:szCs w:val="24"/>
              </w:rPr>
              <w:t>总费用不超过</w:t>
            </w:r>
            <w:r w:rsidRPr="002D52DC">
              <w:rPr>
                <w:rFonts w:ascii="宋体" w:hAnsi="宋体" w:cs="宋体"/>
                <w:color w:val="333333"/>
                <w:sz w:val="24"/>
                <w:szCs w:val="24"/>
              </w:rPr>
              <w:t>4.2</w:t>
            </w:r>
            <w:r w:rsidRPr="000A586E">
              <w:rPr>
                <w:rFonts w:ascii="宋体" w:hAnsi="宋体" w:cs="宋体" w:hint="eastAsia"/>
                <w:color w:val="333333"/>
                <w:sz w:val="24"/>
                <w:szCs w:val="24"/>
              </w:rPr>
              <w:t>万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元（含</w:t>
            </w:r>
            <w:r w:rsidRPr="002D52DC">
              <w:rPr>
                <w:rFonts w:ascii="宋体" w:hAnsi="宋体" w:cs="宋体" w:hint="eastAsia"/>
                <w:color w:val="333333"/>
                <w:sz w:val="24"/>
                <w:szCs w:val="24"/>
              </w:rPr>
              <w:t>两台吊塔拆除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）</w:t>
            </w:r>
          </w:p>
          <w:p w:rsidR="003701D7" w:rsidRPr="006D418D" w:rsidRDefault="003701D7" w:rsidP="00E27199">
            <w:pPr>
              <w:pStyle w:val="a"/>
              <w:spacing w:line="440" w:lineRule="exact"/>
              <w:ind w:firstLineChars="0" w:firstLine="0"/>
              <w:rPr>
                <w:rFonts w:asci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备注：传呼主机为长沙比杨</w:t>
            </w:r>
            <w:r>
              <w:rPr>
                <w:rFonts w:ascii="宋体" w:hAnsi="宋体" w:cs="宋体"/>
                <w:color w:val="333333"/>
                <w:sz w:val="24"/>
                <w:szCs w:val="24"/>
              </w:rPr>
              <w:t>BY-862</w:t>
            </w:r>
          </w:p>
        </w:tc>
      </w:tr>
      <w:tr w:rsidR="003701D7" w:rsidRPr="00191606" w:rsidTr="00E27199">
        <w:trPr>
          <w:trHeight w:val="505"/>
          <w:jc w:val="center"/>
        </w:trPr>
        <w:tc>
          <w:tcPr>
            <w:tcW w:w="409" w:type="pct"/>
            <w:vAlign w:val="center"/>
          </w:tcPr>
          <w:p w:rsidR="003701D7" w:rsidRPr="00191606" w:rsidRDefault="003701D7" w:rsidP="00E27199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191606">
              <w:rPr>
                <w:sz w:val="24"/>
                <w:szCs w:val="24"/>
              </w:rPr>
              <w:t>2*</w:t>
            </w:r>
          </w:p>
        </w:tc>
        <w:tc>
          <w:tcPr>
            <w:tcW w:w="1024" w:type="pct"/>
            <w:vAlign w:val="center"/>
          </w:tcPr>
          <w:p w:rsidR="003701D7" w:rsidRPr="00191606" w:rsidRDefault="003701D7" w:rsidP="00E27199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191606">
              <w:rPr>
                <w:rFonts w:hint="eastAsia"/>
                <w:sz w:val="24"/>
                <w:szCs w:val="24"/>
              </w:rPr>
              <w:t>投</w:t>
            </w:r>
            <w:r>
              <w:rPr>
                <w:rFonts w:hint="eastAsia"/>
                <w:sz w:val="24"/>
                <w:szCs w:val="24"/>
              </w:rPr>
              <w:t>报</w:t>
            </w:r>
            <w:r w:rsidRPr="00191606">
              <w:rPr>
                <w:rFonts w:hint="eastAsia"/>
                <w:sz w:val="24"/>
                <w:szCs w:val="24"/>
              </w:rPr>
              <w:t>人资质</w:t>
            </w:r>
          </w:p>
        </w:tc>
        <w:tc>
          <w:tcPr>
            <w:tcW w:w="3567" w:type="pct"/>
            <w:vAlign w:val="center"/>
          </w:tcPr>
          <w:p w:rsidR="003701D7" w:rsidRPr="00396D21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396D21">
              <w:rPr>
                <w:sz w:val="24"/>
                <w:szCs w:val="24"/>
              </w:rPr>
              <w:t>1</w:t>
            </w:r>
            <w:r w:rsidRPr="00396D21">
              <w:rPr>
                <w:rFonts w:hint="eastAsia"/>
                <w:sz w:val="24"/>
                <w:szCs w:val="24"/>
              </w:rPr>
              <w:t>、具有工商行政管理部门颁发的营业执照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396D21">
              <w:rPr>
                <w:sz w:val="24"/>
                <w:szCs w:val="24"/>
              </w:rPr>
              <w:t>2</w:t>
            </w:r>
            <w:r w:rsidRPr="00396D21">
              <w:rPr>
                <w:rFonts w:hint="eastAsia"/>
                <w:sz w:val="24"/>
                <w:szCs w:val="24"/>
              </w:rPr>
              <w:t>、投</w:t>
            </w:r>
            <w:r>
              <w:rPr>
                <w:rFonts w:hint="eastAsia"/>
                <w:sz w:val="24"/>
                <w:szCs w:val="24"/>
              </w:rPr>
              <w:t>报</w:t>
            </w:r>
            <w:r w:rsidRPr="00396D21">
              <w:rPr>
                <w:rFonts w:hint="eastAsia"/>
                <w:sz w:val="24"/>
                <w:szCs w:val="24"/>
              </w:rPr>
              <w:t>人如为生产厂家，应具备在有效期内</w:t>
            </w:r>
            <w:r>
              <w:rPr>
                <w:rFonts w:hint="eastAsia"/>
                <w:sz w:val="24"/>
                <w:szCs w:val="24"/>
              </w:rPr>
              <w:t>的</w:t>
            </w:r>
            <w:r w:rsidRPr="00396D21">
              <w:rPr>
                <w:rFonts w:hint="eastAsia"/>
                <w:sz w:val="24"/>
                <w:szCs w:val="24"/>
              </w:rPr>
              <w:t>《医疗器械生产许可证》、《医疗器械经营企业许可证》；如为代理商或经销商投</w:t>
            </w:r>
            <w:r>
              <w:rPr>
                <w:rFonts w:hint="eastAsia"/>
                <w:sz w:val="24"/>
                <w:szCs w:val="24"/>
              </w:rPr>
              <w:t>报</w:t>
            </w:r>
            <w:r w:rsidRPr="00396D21">
              <w:rPr>
                <w:rFonts w:hint="eastAsia"/>
                <w:sz w:val="24"/>
                <w:szCs w:val="24"/>
              </w:rPr>
              <w:t>，应具有在有效期内</w:t>
            </w:r>
            <w:r>
              <w:rPr>
                <w:rFonts w:hint="eastAsia"/>
                <w:sz w:val="24"/>
                <w:szCs w:val="24"/>
              </w:rPr>
              <w:t>的</w:t>
            </w:r>
            <w:r w:rsidRPr="00396D21">
              <w:rPr>
                <w:rFonts w:hint="eastAsia"/>
                <w:sz w:val="24"/>
                <w:szCs w:val="24"/>
              </w:rPr>
              <w:t>《医疗器械经营企业许可证》</w:t>
            </w:r>
            <w:r>
              <w:rPr>
                <w:rFonts w:hint="eastAsia"/>
                <w:sz w:val="24"/>
                <w:szCs w:val="24"/>
              </w:rPr>
              <w:t>。</w:t>
            </w:r>
            <w:r w:rsidRPr="00396D21">
              <w:rPr>
                <w:sz w:val="24"/>
                <w:szCs w:val="24"/>
              </w:rPr>
              <w:t xml:space="preserve"> </w:t>
            </w:r>
          </w:p>
          <w:p w:rsidR="003701D7" w:rsidRPr="00396D21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96D21">
              <w:rPr>
                <w:rFonts w:hint="eastAsia"/>
                <w:sz w:val="24"/>
                <w:szCs w:val="24"/>
              </w:rPr>
              <w:t>、具备特种设备设计许可证（压力管道，</w:t>
            </w:r>
            <w:r w:rsidRPr="00396D21">
              <w:rPr>
                <w:sz w:val="24"/>
                <w:szCs w:val="24"/>
              </w:rPr>
              <w:t>GC2</w:t>
            </w:r>
            <w:r w:rsidRPr="00396D21">
              <w:rPr>
                <w:rFonts w:hint="eastAsia"/>
                <w:sz w:val="24"/>
                <w:szCs w:val="24"/>
              </w:rPr>
              <w:t>级及以上）及特种设备安装改造维修许可证（压力管道，</w:t>
            </w:r>
            <w:r w:rsidRPr="00396D21">
              <w:rPr>
                <w:sz w:val="24"/>
                <w:szCs w:val="24"/>
              </w:rPr>
              <w:t>GC2</w:t>
            </w:r>
            <w:r w:rsidRPr="00396D21">
              <w:rPr>
                <w:rFonts w:hint="eastAsia"/>
                <w:sz w:val="24"/>
                <w:szCs w:val="24"/>
              </w:rPr>
              <w:t>级及以上）。</w:t>
            </w:r>
          </w:p>
          <w:p w:rsidR="003701D7" w:rsidRPr="00396D21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96D21">
              <w:rPr>
                <w:rFonts w:hint="eastAsia"/>
                <w:sz w:val="24"/>
                <w:szCs w:val="24"/>
              </w:rPr>
              <w:t>、具备特种设备制造许可证（压力容器）或特种设备安装改造维修许可证（压力容器）。</w:t>
            </w:r>
          </w:p>
          <w:p w:rsidR="003701D7" w:rsidRPr="00396D21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96D21">
              <w:rPr>
                <w:rFonts w:hint="eastAsia"/>
                <w:sz w:val="24"/>
                <w:szCs w:val="24"/>
              </w:rPr>
              <w:t>、具备企业安全生产许可证；</w:t>
            </w:r>
            <w:r w:rsidRPr="00396D21">
              <w:rPr>
                <w:sz w:val="24"/>
                <w:szCs w:val="24"/>
              </w:rPr>
              <w:t xml:space="preserve"> </w:t>
            </w:r>
          </w:p>
          <w:p w:rsidR="003701D7" w:rsidRPr="00396D21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96D21">
              <w:rPr>
                <w:rFonts w:hint="eastAsia"/>
                <w:sz w:val="24"/>
                <w:szCs w:val="24"/>
              </w:rPr>
              <w:t>、所投产品须具备医疗器械注册证及医疗器械登记表。</w:t>
            </w:r>
          </w:p>
          <w:p w:rsidR="003701D7" w:rsidRPr="003072A2" w:rsidRDefault="003701D7" w:rsidP="00E27199">
            <w:pPr>
              <w:pStyle w:val="a"/>
              <w:spacing w:line="440" w:lineRule="exact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96D21">
              <w:rPr>
                <w:rFonts w:hint="eastAsia"/>
                <w:sz w:val="24"/>
                <w:szCs w:val="24"/>
              </w:rPr>
              <w:t>、不接受联合体投</w:t>
            </w:r>
            <w:r>
              <w:rPr>
                <w:rFonts w:hint="eastAsia"/>
                <w:sz w:val="24"/>
                <w:szCs w:val="24"/>
              </w:rPr>
              <w:t>报</w:t>
            </w:r>
            <w:r w:rsidRPr="00396D21">
              <w:rPr>
                <w:rFonts w:hint="eastAsia"/>
                <w:sz w:val="24"/>
                <w:szCs w:val="24"/>
              </w:rPr>
              <w:t>。</w:t>
            </w:r>
            <w:r w:rsidRPr="00396D21">
              <w:rPr>
                <w:sz w:val="24"/>
                <w:szCs w:val="24"/>
              </w:rPr>
              <w:t xml:space="preserve"> </w:t>
            </w:r>
          </w:p>
        </w:tc>
      </w:tr>
      <w:tr w:rsidR="003701D7" w:rsidRPr="00191606" w:rsidTr="00DF71C8">
        <w:trPr>
          <w:trHeight w:val="1997"/>
          <w:jc w:val="center"/>
        </w:trPr>
        <w:tc>
          <w:tcPr>
            <w:tcW w:w="409" w:type="pct"/>
            <w:vAlign w:val="center"/>
          </w:tcPr>
          <w:p w:rsidR="003701D7" w:rsidRPr="00191606" w:rsidRDefault="003701D7" w:rsidP="00E27199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1606">
              <w:rPr>
                <w:sz w:val="24"/>
                <w:szCs w:val="24"/>
              </w:rPr>
              <w:t>*</w:t>
            </w:r>
          </w:p>
        </w:tc>
        <w:tc>
          <w:tcPr>
            <w:tcW w:w="1024" w:type="pct"/>
            <w:vAlign w:val="center"/>
          </w:tcPr>
          <w:p w:rsidR="003701D7" w:rsidRPr="00191606" w:rsidRDefault="003701D7" w:rsidP="00E27199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产品要求</w:t>
            </w:r>
          </w:p>
        </w:tc>
        <w:tc>
          <w:tcPr>
            <w:tcW w:w="3567" w:type="pct"/>
          </w:tcPr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设备带主体：须强电、弱电、医用气体三腔分离。</w:t>
            </w:r>
          </w:p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主机：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长沙比杨</w:t>
            </w:r>
            <w:r>
              <w:rPr>
                <w:rFonts w:ascii="宋体" w:hAnsi="宋体" w:cs="宋体"/>
                <w:color w:val="333333"/>
                <w:sz w:val="24"/>
                <w:szCs w:val="24"/>
              </w:rPr>
              <w:t>BY-862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（院方提供）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走廊显示器：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（院方提供）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传呼分机及手柄须和我院在用传呼型号相匹配。</w:t>
            </w:r>
          </w:p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404F99">
              <w:rPr>
                <w:rFonts w:hint="eastAsia"/>
                <w:sz w:val="24"/>
                <w:szCs w:val="24"/>
              </w:rPr>
              <w:t>氧气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04F99">
              <w:rPr>
                <w:rFonts w:hint="eastAsia"/>
                <w:sz w:val="24"/>
                <w:szCs w:val="24"/>
              </w:rPr>
              <w:t>吸引终端</w:t>
            </w:r>
            <w:r>
              <w:rPr>
                <w:rFonts w:hint="eastAsia"/>
                <w:sz w:val="24"/>
                <w:szCs w:val="24"/>
              </w:rPr>
              <w:t>须和我院在用的终端接口相吻合。</w:t>
            </w:r>
          </w:p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气体管路材质及管径须和我院原有管路相吻合。</w:t>
            </w:r>
          </w:p>
          <w:p w:rsidR="003701D7" w:rsidRPr="00A35ECA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每个房间设备带须配备气体截止阀</w:t>
            </w:r>
          </w:p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气体管路：全部采用</w:t>
            </w:r>
            <w:r w:rsidRPr="00267803">
              <w:rPr>
                <w:rFonts w:hint="eastAsia"/>
                <w:sz w:val="24"/>
                <w:szCs w:val="24"/>
              </w:rPr>
              <w:t>医用无缝不锈钢管</w:t>
            </w:r>
            <w:r>
              <w:rPr>
                <w:rFonts w:hint="eastAsia"/>
                <w:sz w:val="24"/>
                <w:szCs w:val="24"/>
              </w:rPr>
              <w:t>（包含</w:t>
            </w:r>
            <w:r w:rsidRPr="00267803">
              <w:rPr>
                <w:rFonts w:hint="eastAsia"/>
                <w:sz w:val="24"/>
                <w:szCs w:val="24"/>
              </w:rPr>
              <w:t>副管道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67803">
              <w:rPr>
                <w:rFonts w:hint="eastAsia"/>
                <w:sz w:val="24"/>
                <w:szCs w:val="24"/>
              </w:rPr>
              <w:t>支管道</w:t>
            </w:r>
            <w:r>
              <w:rPr>
                <w:rFonts w:hint="eastAsia"/>
                <w:sz w:val="24"/>
                <w:szCs w:val="24"/>
              </w:rPr>
              <w:t>）。</w:t>
            </w:r>
          </w:p>
          <w:p w:rsidR="003701D7" w:rsidRPr="00267803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267803">
              <w:rPr>
                <w:rFonts w:hint="eastAsia"/>
                <w:sz w:val="24"/>
                <w:szCs w:val="24"/>
              </w:rPr>
              <w:t>焊接方式：氩弧焊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267803">
              <w:rPr>
                <w:rFonts w:hint="eastAsia"/>
                <w:sz w:val="24"/>
                <w:szCs w:val="24"/>
              </w:rPr>
              <w:t>处理方式：酸洗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67803">
              <w:rPr>
                <w:rFonts w:hint="eastAsia"/>
                <w:sz w:val="24"/>
                <w:szCs w:val="24"/>
              </w:rPr>
              <w:t>脱脂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67803">
              <w:rPr>
                <w:rFonts w:hint="eastAsia"/>
                <w:sz w:val="24"/>
                <w:szCs w:val="24"/>
              </w:rPr>
              <w:t>清洗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67803">
              <w:rPr>
                <w:rFonts w:hint="eastAsia"/>
                <w:sz w:val="24"/>
                <w:szCs w:val="24"/>
              </w:rPr>
              <w:t>吹扫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3701D7" w:rsidRPr="00267803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267803">
              <w:rPr>
                <w:rFonts w:hint="eastAsia"/>
                <w:sz w:val="24"/>
                <w:szCs w:val="24"/>
              </w:rPr>
              <w:t>试验方式：按照规范进行压力与气密性试验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643268">
              <w:rPr>
                <w:rFonts w:hint="eastAsia"/>
                <w:b/>
                <w:sz w:val="24"/>
                <w:szCs w:val="24"/>
              </w:rPr>
              <w:t>以下通用</w:t>
            </w:r>
            <w:r>
              <w:rPr>
                <w:rFonts w:hint="eastAsia"/>
                <w:b/>
                <w:sz w:val="24"/>
                <w:szCs w:val="24"/>
              </w:rPr>
              <w:t>材料必须采用</w:t>
            </w:r>
            <w:r w:rsidRPr="00643268">
              <w:rPr>
                <w:rFonts w:hint="eastAsia"/>
                <w:b/>
                <w:sz w:val="24"/>
                <w:szCs w:val="24"/>
              </w:rPr>
              <w:t>市场知名</w:t>
            </w:r>
            <w:r>
              <w:rPr>
                <w:rFonts w:hint="eastAsia"/>
                <w:b/>
                <w:sz w:val="24"/>
                <w:szCs w:val="24"/>
              </w:rPr>
              <w:t>品牌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插座：每个床位须有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孔</w:t>
            </w:r>
            <w:r>
              <w:rPr>
                <w:sz w:val="24"/>
                <w:szCs w:val="24"/>
              </w:rPr>
              <w:t>10A</w:t>
            </w:r>
            <w:r>
              <w:rPr>
                <w:rFonts w:hint="eastAsia"/>
                <w:sz w:val="24"/>
                <w:szCs w:val="24"/>
              </w:rPr>
              <w:t>国标插座。</w:t>
            </w:r>
          </w:p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灯开关：每个床位须有灯开关一个。</w:t>
            </w:r>
          </w:p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一体化灯带：</w:t>
            </w:r>
            <w:r>
              <w:rPr>
                <w:sz w:val="24"/>
                <w:szCs w:val="24"/>
              </w:rPr>
              <w:t>LED</w:t>
            </w:r>
            <w:r>
              <w:rPr>
                <w:rFonts w:hint="eastAsia"/>
                <w:sz w:val="24"/>
                <w:szCs w:val="24"/>
              </w:rPr>
              <w:t>灯管并符合国标。</w:t>
            </w:r>
          </w:p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空气开关：每房间须配</w:t>
            </w:r>
            <w:r>
              <w:rPr>
                <w:sz w:val="24"/>
                <w:szCs w:val="24"/>
              </w:rPr>
              <w:t>16A</w:t>
            </w:r>
            <w:r>
              <w:rPr>
                <w:rFonts w:hint="eastAsia"/>
                <w:sz w:val="24"/>
                <w:szCs w:val="24"/>
              </w:rPr>
              <w:t>空开一个。</w:t>
            </w:r>
          </w:p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强电电线：须</w:t>
            </w:r>
            <w:r>
              <w:rPr>
                <w:sz w:val="24"/>
                <w:szCs w:val="24"/>
              </w:rPr>
              <w:t>2.5mm</w:t>
            </w:r>
            <w:r w:rsidRPr="00A5460D">
              <w:rPr>
                <w:rFonts w:hint="eastAsia"/>
                <w:sz w:val="24"/>
                <w:szCs w:val="24"/>
              </w:rPr>
              <w:t>²</w:t>
            </w:r>
            <w:bookmarkStart w:id="1" w:name="OLE_LINK1"/>
            <w:r>
              <w:rPr>
                <w:rFonts w:hint="eastAsia"/>
                <w:sz w:val="24"/>
                <w:szCs w:val="24"/>
              </w:rPr>
              <w:t>国标铜芯线。</w:t>
            </w:r>
            <w:bookmarkEnd w:id="1"/>
          </w:p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地线：须</w:t>
            </w:r>
            <w:r>
              <w:rPr>
                <w:sz w:val="24"/>
                <w:szCs w:val="24"/>
              </w:rPr>
              <w:t>2.5mm</w:t>
            </w:r>
            <w:r w:rsidRPr="00A5460D">
              <w:rPr>
                <w:rFonts w:hint="eastAsia"/>
                <w:sz w:val="24"/>
                <w:szCs w:val="24"/>
              </w:rPr>
              <w:t>²</w:t>
            </w:r>
            <w:r>
              <w:rPr>
                <w:rFonts w:hint="eastAsia"/>
                <w:sz w:val="24"/>
                <w:szCs w:val="24"/>
              </w:rPr>
              <w:t>国标双色铜芯线</w:t>
            </w:r>
          </w:p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灯线：须</w:t>
            </w:r>
            <w:r>
              <w:rPr>
                <w:sz w:val="24"/>
                <w:szCs w:val="24"/>
              </w:rPr>
              <w:t>1.5mm</w:t>
            </w:r>
            <w:r w:rsidRPr="00A5460D">
              <w:rPr>
                <w:rFonts w:hint="eastAsia"/>
                <w:sz w:val="24"/>
                <w:szCs w:val="24"/>
              </w:rPr>
              <w:t>²</w:t>
            </w:r>
            <w:r>
              <w:rPr>
                <w:rFonts w:hint="eastAsia"/>
                <w:sz w:val="24"/>
                <w:szCs w:val="24"/>
              </w:rPr>
              <w:t>国标铜芯线。</w:t>
            </w:r>
          </w:p>
          <w:p w:rsidR="003701D7" w:rsidRPr="00DF71C8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信号线须：</w:t>
            </w:r>
            <w:r>
              <w:rPr>
                <w:sz w:val="24"/>
                <w:szCs w:val="24"/>
              </w:rPr>
              <w:t>1.5mm</w:t>
            </w:r>
            <w:r w:rsidRPr="00A5460D">
              <w:rPr>
                <w:rFonts w:hint="eastAsia"/>
                <w:sz w:val="24"/>
                <w:szCs w:val="24"/>
              </w:rPr>
              <w:t>²</w:t>
            </w:r>
            <w:r>
              <w:rPr>
                <w:rFonts w:hint="eastAsia"/>
                <w:sz w:val="24"/>
                <w:szCs w:val="24"/>
              </w:rPr>
              <w:t>国标铜芯线。</w:t>
            </w:r>
          </w:p>
        </w:tc>
      </w:tr>
      <w:tr w:rsidR="003701D7" w:rsidRPr="00191606" w:rsidTr="00E27199">
        <w:trPr>
          <w:trHeight w:val="505"/>
          <w:jc w:val="center"/>
        </w:trPr>
        <w:tc>
          <w:tcPr>
            <w:tcW w:w="409" w:type="pct"/>
            <w:vAlign w:val="center"/>
          </w:tcPr>
          <w:p w:rsidR="003701D7" w:rsidRPr="00191606" w:rsidRDefault="003701D7" w:rsidP="00E27199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C7870">
              <w:rPr>
                <w:sz w:val="24"/>
                <w:szCs w:val="24"/>
              </w:rPr>
              <w:t>*</w:t>
            </w:r>
          </w:p>
        </w:tc>
        <w:tc>
          <w:tcPr>
            <w:tcW w:w="1024" w:type="pct"/>
            <w:vAlign w:val="center"/>
          </w:tcPr>
          <w:p w:rsidR="003701D7" w:rsidRPr="00191606" w:rsidRDefault="003701D7" w:rsidP="00E27199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施工要求</w:t>
            </w:r>
          </w:p>
        </w:tc>
        <w:tc>
          <w:tcPr>
            <w:tcW w:w="3567" w:type="pct"/>
          </w:tcPr>
          <w:p w:rsidR="003701D7" w:rsidRDefault="003701D7" w:rsidP="00E27199">
            <w:pPr>
              <w:spacing w:line="500" w:lineRule="exact"/>
              <w:ind w:left="8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 w:hint="eastAsia"/>
                <w:sz w:val="24"/>
              </w:rPr>
              <w:t>、</w:t>
            </w:r>
            <w:r w:rsidRPr="00963DBD">
              <w:rPr>
                <w:rFonts w:ascii="Calibri" w:hAnsi="Calibri" w:hint="eastAsia"/>
                <w:sz w:val="24"/>
              </w:rPr>
              <w:t>中选方需按院方要求施工并提供施工图纸，如遇工程</w:t>
            </w:r>
            <w:r>
              <w:rPr>
                <w:rFonts w:ascii="Calibri" w:hAnsi="Calibri" w:hint="eastAsia"/>
                <w:sz w:val="24"/>
              </w:rPr>
              <w:t>量发生</w:t>
            </w:r>
            <w:r w:rsidRPr="00963DBD">
              <w:rPr>
                <w:rFonts w:ascii="Calibri" w:hAnsi="Calibri" w:hint="eastAsia"/>
                <w:sz w:val="24"/>
              </w:rPr>
              <w:t>变更</w:t>
            </w:r>
            <w:r>
              <w:rPr>
                <w:rFonts w:ascii="Calibri" w:hAnsi="Calibri" w:hint="eastAsia"/>
                <w:sz w:val="24"/>
              </w:rPr>
              <w:t>应</w:t>
            </w:r>
            <w:r w:rsidRPr="00963DBD">
              <w:rPr>
                <w:rFonts w:ascii="Calibri" w:hAnsi="Calibri" w:hint="eastAsia"/>
                <w:sz w:val="24"/>
              </w:rPr>
              <w:t>向</w:t>
            </w:r>
            <w:r>
              <w:rPr>
                <w:rFonts w:ascii="Calibri" w:hAnsi="Calibri" w:hint="eastAsia"/>
                <w:sz w:val="24"/>
              </w:rPr>
              <w:t>院</w:t>
            </w:r>
            <w:r w:rsidRPr="00963DBD">
              <w:rPr>
                <w:rFonts w:ascii="Calibri" w:hAnsi="Calibri" w:hint="eastAsia"/>
                <w:sz w:val="24"/>
              </w:rPr>
              <w:t>方提出申请并获准</w:t>
            </w:r>
            <w:r>
              <w:rPr>
                <w:rFonts w:ascii="Calibri" w:hAnsi="Calibri" w:hint="eastAsia"/>
                <w:sz w:val="24"/>
              </w:rPr>
              <w:t>后施工</w:t>
            </w:r>
            <w:r w:rsidRPr="00963DBD">
              <w:rPr>
                <w:rFonts w:ascii="Calibri" w:hAnsi="Calibri" w:hint="eastAsia"/>
                <w:sz w:val="24"/>
              </w:rPr>
              <w:t>，以双方出具工程联系单为准。</w:t>
            </w:r>
          </w:p>
          <w:p w:rsidR="003701D7" w:rsidRPr="002457E4" w:rsidRDefault="003701D7" w:rsidP="00E27199">
            <w:pPr>
              <w:spacing w:line="500" w:lineRule="exact"/>
              <w:ind w:left="8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 w:hint="eastAsia"/>
                <w:sz w:val="24"/>
              </w:rPr>
              <w:t>、本项目不得分包</w:t>
            </w:r>
          </w:p>
        </w:tc>
      </w:tr>
      <w:tr w:rsidR="003701D7" w:rsidRPr="00191606" w:rsidTr="00E27199">
        <w:trPr>
          <w:trHeight w:val="505"/>
          <w:jc w:val="center"/>
        </w:trPr>
        <w:tc>
          <w:tcPr>
            <w:tcW w:w="409" w:type="pct"/>
            <w:vAlign w:val="center"/>
          </w:tcPr>
          <w:p w:rsidR="003701D7" w:rsidRDefault="003701D7" w:rsidP="00E27199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C7870">
              <w:rPr>
                <w:sz w:val="24"/>
                <w:szCs w:val="24"/>
              </w:rPr>
              <w:t>*</w:t>
            </w:r>
          </w:p>
        </w:tc>
        <w:tc>
          <w:tcPr>
            <w:tcW w:w="1024" w:type="pct"/>
            <w:vAlign w:val="center"/>
          </w:tcPr>
          <w:p w:rsidR="003701D7" w:rsidRPr="005A0E90" w:rsidRDefault="003701D7" w:rsidP="00E27199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A0E90">
              <w:rPr>
                <w:rFonts w:hint="eastAsia"/>
                <w:sz w:val="24"/>
                <w:szCs w:val="24"/>
              </w:rPr>
              <w:t>付款方式</w:t>
            </w:r>
          </w:p>
        </w:tc>
        <w:tc>
          <w:tcPr>
            <w:tcW w:w="3567" w:type="pct"/>
          </w:tcPr>
          <w:p w:rsidR="003701D7" w:rsidRDefault="003701D7" w:rsidP="00E27199">
            <w:pPr>
              <w:spacing w:line="500" w:lineRule="exact"/>
              <w:ind w:left="81"/>
              <w:rPr>
                <w:rFonts w:ascii="Calibri" w:hAnsi="Calibri"/>
                <w:sz w:val="24"/>
              </w:rPr>
            </w:pPr>
            <w:r w:rsidRPr="005A0E90">
              <w:rPr>
                <w:rFonts w:ascii="Calibri" w:hAnsi="Calibri" w:hint="eastAsia"/>
                <w:bCs/>
                <w:sz w:val="24"/>
              </w:rPr>
              <w:t>工程</w:t>
            </w:r>
            <w:r>
              <w:rPr>
                <w:rFonts w:ascii="Calibri" w:hAnsi="Calibri" w:hint="eastAsia"/>
                <w:bCs/>
                <w:sz w:val="24"/>
              </w:rPr>
              <w:t>验收后</w:t>
            </w:r>
            <w:r w:rsidRPr="005A0E90">
              <w:rPr>
                <w:rFonts w:ascii="Calibri" w:hAnsi="Calibri" w:hint="eastAsia"/>
                <w:bCs/>
                <w:sz w:val="24"/>
              </w:rPr>
              <w:t>经审计部门审计确认实际决算额后付</w:t>
            </w:r>
            <w:r>
              <w:rPr>
                <w:rFonts w:ascii="Calibri" w:hAnsi="Calibri" w:hint="eastAsia"/>
                <w:bCs/>
                <w:sz w:val="24"/>
              </w:rPr>
              <w:t>合同总金额的</w:t>
            </w:r>
            <w:r>
              <w:rPr>
                <w:rFonts w:ascii="Calibri" w:hAnsi="Calibri"/>
                <w:bCs/>
                <w:sz w:val="24"/>
              </w:rPr>
              <w:t>90</w:t>
            </w:r>
            <w:r w:rsidRPr="005A0E90">
              <w:rPr>
                <w:rFonts w:ascii="Calibri" w:hAnsi="Calibri"/>
                <w:bCs/>
                <w:sz w:val="24"/>
              </w:rPr>
              <w:t>%</w:t>
            </w:r>
            <w:r w:rsidRPr="005A0E90">
              <w:rPr>
                <w:rFonts w:ascii="Calibri" w:hAnsi="Calibri" w:hint="eastAsia"/>
                <w:bCs/>
                <w:sz w:val="24"/>
              </w:rPr>
              <w:t>，其余</w:t>
            </w:r>
            <w:r w:rsidRPr="005A0E90">
              <w:rPr>
                <w:rFonts w:ascii="Calibri" w:hAnsi="Calibri"/>
                <w:bCs/>
                <w:sz w:val="24"/>
              </w:rPr>
              <w:t>10%</w:t>
            </w:r>
            <w:r w:rsidRPr="005A0E90">
              <w:rPr>
                <w:rFonts w:ascii="Calibri" w:hAnsi="Calibri" w:hint="eastAsia"/>
                <w:bCs/>
                <w:sz w:val="24"/>
              </w:rPr>
              <w:t>待服务期满无质量问题时付清（不计息）</w:t>
            </w:r>
          </w:p>
        </w:tc>
      </w:tr>
      <w:tr w:rsidR="003701D7" w:rsidRPr="00191606" w:rsidTr="00E27199">
        <w:trPr>
          <w:trHeight w:val="505"/>
          <w:jc w:val="center"/>
        </w:trPr>
        <w:tc>
          <w:tcPr>
            <w:tcW w:w="409" w:type="pct"/>
            <w:vAlign w:val="center"/>
          </w:tcPr>
          <w:p w:rsidR="003701D7" w:rsidRDefault="003701D7" w:rsidP="00E27199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1606">
              <w:rPr>
                <w:sz w:val="24"/>
                <w:szCs w:val="24"/>
              </w:rPr>
              <w:t>*</w:t>
            </w:r>
          </w:p>
        </w:tc>
        <w:tc>
          <w:tcPr>
            <w:tcW w:w="1024" w:type="pct"/>
            <w:vAlign w:val="center"/>
          </w:tcPr>
          <w:p w:rsidR="003701D7" w:rsidRPr="00191606" w:rsidRDefault="003701D7" w:rsidP="00E27199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191606">
              <w:rPr>
                <w:rFonts w:hint="eastAsia"/>
                <w:sz w:val="24"/>
                <w:szCs w:val="24"/>
              </w:rPr>
              <w:t>投</w:t>
            </w:r>
            <w:r>
              <w:rPr>
                <w:rFonts w:hint="eastAsia"/>
                <w:sz w:val="24"/>
                <w:szCs w:val="24"/>
              </w:rPr>
              <w:t>报</w:t>
            </w:r>
            <w:r w:rsidRPr="00191606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业绩</w:t>
            </w:r>
          </w:p>
        </w:tc>
        <w:tc>
          <w:tcPr>
            <w:tcW w:w="3567" w:type="pct"/>
          </w:tcPr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需有为三甲医院提供产品的业绩。</w:t>
            </w:r>
          </w:p>
        </w:tc>
      </w:tr>
      <w:tr w:rsidR="003701D7" w:rsidRPr="00191606" w:rsidTr="00E27199">
        <w:trPr>
          <w:trHeight w:val="505"/>
          <w:jc w:val="center"/>
        </w:trPr>
        <w:tc>
          <w:tcPr>
            <w:tcW w:w="409" w:type="pct"/>
            <w:vAlign w:val="center"/>
          </w:tcPr>
          <w:p w:rsidR="003701D7" w:rsidRPr="00F9227B" w:rsidRDefault="003701D7" w:rsidP="00E27199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4" w:type="pct"/>
            <w:vAlign w:val="center"/>
          </w:tcPr>
          <w:p w:rsidR="003701D7" w:rsidRPr="00191606" w:rsidRDefault="003701D7" w:rsidP="00E27199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191606">
              <w:rPr>
                <w:rFonts w:hint="eastAsia"/>
                <w:sz w:val="24"/>
                <w:szCs w:val="24"/>
              </w:rPr>
              <w:t>技术电话支持</w:t>
            </w:r>
          </w:p>
        </w:tc>
        <w:tc>
          <w:tcPr>
            <w:tcW w:w="3567" w:type="pct"/>
          </w:tcPr>
          <w:p w:rsidR="003701D7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F9227B">
              <w:rPr>
                <w:rFonts w:hint="eastAsia"/>
                <w:sz w:val="24"/>
                <w:szCs w:val="24"/>
              </w:rPr>
              <w:t>投</w:t>
            </w:r>
            <w:r>
              <w:rPr>
                <w:rFonts w:hint="eastAsia"/>
                <w:sz w:val="24"/>
                <w:szCs w:val="24"/>
              </w:rPr>
              <w:t>报</w:t>
            </w:r>
            <w:r w:rsidRPr="00F9227B">
              <w:rPr>
                <w:rFonts w:hint="eastAsia"/>
                <w:sz w:val="24"/>
                <w:szCs w:val="24"/>
              </w:rPr>
              <w:t>人必须提供一年</w:t>
            </w:r>
            <w:r w:rsidRPr="00F9227B">
              <w:rPr>
                <w:sz w:val="24"/>
                <w:szCs w:val="24"/>
              </w:rPr>
              <w:t>365</w:t>
            </w:r>
            <w:r w:rsidRPr="00F9227B">
              <w:rPr>
                <w:rFonts w:hint="eastAsia"/>
                <w:sz w:val="24"/>
                <w:szCs w:val="24"/>
              </w:rPr>
              <w:t>天，</w:t>
            </w:r>
            <w:r w:rsidRPr="00F9227B">
              <w:rPr>
                <w:sz w:val="24"/>
                <w:szCs w:val="24"/>
              </w:rPr>
              <w:t>7*24</w:t>
            </w:r>
            <w:r w:rsidRPr="00F9227B">
              <w:rPr>
                <w:rFonts w:hint="eastAsia"/>
                <w:sz w:val="24"/>
                <w:szCs w:val="24"/>
              </w:rPr>
              <w:t>小时电话技术支持服务。</w:t>
            </w:r>
          </w:p>
        </w:tc>
      </w:tr>
      <w:tr w:rsidR="003701D7" w:rsidRPr="00191606" w:rsidTr="00E27199">
        <w:trPr>
          <w:trHeight w:val="505"/>
          <w:jc w:val="center"/>
        </w:trPr>
        <w:tc>
          <w:tcPr>
            <w:tcW w:w="409" w:type="pct"/>
            <w:tcBorders>
              <w:bottom w:val="double" w:sz="4" w:space="0" w:color="auto"/>
            </w:tcBorders>
            <w:vAlign w:val="center"/>
          </w:tcPr>
          <w:p w:rsidR="003701D7" w:rsidRPr="00F9227B" w:rsidRDefault="003701D7" w:rsidP="00E27199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4" w:type="pct"/>
            <w:tcBorders>
              <w:bottom w:val="double" w:sz="4" w:space="0" w:color="auto"/>
            </w:tcBorders>
            <w:vAlign w:val="center"/>
          </w:tcPr>
          <w:p w:rsidR="003701D7" w:rsidRPr="00191606" w:rsidRDefault="003701D7" w:rsidP="00E27199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9227B">
              <w:rPr>
                <w:rFonts w:hint="eastAsia"/>
                <w:sz w:val="24"/>
                <w:szCs w:val="24"/>
              </w:rPr>
              <w:t>响应时间要求</w:t>
            </w:r>
          </w:p>
        </w:tc>
        <w:tc>
          <w:tcPr>
            <w:tcW w:w="3567" w:type="pct"/>
            <w:tcBorders>
              <w:bottom w:val="double" w:sz="4" w:space="0" w:color="auto"/>
            </w:tcBorders>
          </w:tcPr>
          <w:p w:rsidR="003701D7" w:rsidRPr="00F9227B" w:rsidRDefault="003701D7" w:rsidP="00E27199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F9227B">
              <w:rPr>
                <w:rFonts w:hint="eastAsia"/>
                <w:sz w:val="24"/>
                <w:szCs w:val="24"/>
              </w:rPr>
              <w:t>必须在接获报修电话后，提供突发性问题的解决措施及特殊紧急的合理化处理措施；响应时间为全年</w:t>
            </w:r>
            <w:r w:rsidRPr="00F9227B">
              <w:rPr>
                <w:sz w:val="24"/>
                <w:szCs w:val="24"/>
              </w:rPr>
              <w:t>365</w:t>
            </w:r>
            <w:r w:rsidRPr="00F9227B">
              <w:rPr>
                <w:rFonts w:hint="eastAsia"/>
                <w:sz w:val="24"/>
                <w:szCs w:val="24"/>
              </w:rPr>
              <w:t>天，响应时间须</w:t>
            </w:r>
            <w:r w:rsidRPr="00F9227B">
              <w:rPr>
                <w:sz w:val="24"/>
                <w:szCs w:val="24"/>
              </w:rPr>
              <w:t>&lt;30</w:t>
            </w:r>
            <w:r w:rsidRPr="00F9227B">
              <w:rPr>
                <w:rFonts w:hint="eastAsia"/>
                <w:sz w:val="24"/>
                <w:szCs w:val="24"/>
              </w:rPr>
              <w:t>分钟，到达现场时间</w:t>
            </w:r>
            <w:r w:rsidRPr="00F9227B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24</w:t>
            </w:r>
            <w:r w:rsidRPr="00F9227B">
              <w:rPr>
                <w:rFonts w:hint="eastAsia"/>
                <w:sz w:val="24"/>
                <w:szCs w:val="24"/>
              </w:rPr>
              <w:t>小时。</w:t>
            </w:r>
          </w:p>
        </w:tc>
      </w:tr>
    </w:tbl>
    <w:p w:rsidR="003701D7" w:rsidRPr="00226A17" w:rsidRDefault="003701D7" w:rsidP="003F6786">
      <w:pPr>
        <w:pStyle w:val="PlainText"/>
        <w:spacing w:line="500" w:lineRule="exact"/>
        <w:ind w:firstLineChars="400" w:firstLine="843"/>
        <w:rPr>
          <w:rFonts w:hAnsi="宋体" w:cs="宋体"/>
          <w:b/>
          <w:bCs/>
          <w:color w:val="FF0000"/>
        </w:rPr>
      </w:pPr>
      <w:r w:rsidRPr="00226A17">
        <w:rPr>
          <w:rFonts w:hAnsi="宋体" w:cs="宋体" w:hint="eastAsia"/>
          <w:b/>
          <w:bCs/>
          <w:color w:val="FF0000"/>
        </w:rPr>
        <w:t>注：以上</w:t>
      </w:r>
      <w:r w:rsidRPr="00226A17">
        <w:rPr>
          <w:b/>
          <w:color w:val="FF0000"/>
          <w:sz w:val="24"/>
          <w:szCs w:val="24"/>
        </w:rPr>
        <w:t>*</w:t>
      </w:r>
      <w:r w:rsidRPr="00226A17">
        <w:rPr>
          <w:rFonts w:hAnsi="宋体" w:cs="宋体" w:hint="eastAsia"/>
          <w:b/>
          <w:bCs/>
          <w:color w:val="FF0000"/>
        </w:rPr>
        <w:t>条款必须满足，否则视为无效。</w:t>
      </w:r>
    </w:p>
    <w:sectPr w:rsidR="003701D7" w:rsidRPr="00226A17" w:rsidSect="00DF71C8">
      <w:footerReference w:type="default" r:id="rId6"/>
      <w:pgSz w:w="12240" w:h="15840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1D7" w:rsidRDefault="003701D7" w:rsidP="00D5554B">
      <w:r>
        <w:separator/>
      </w:r>
    </w:p>
  </w:endnote>
  <w:endnote w:type="continuationSeparator" w:id="0">
    <w:p w:rsidR="003701D7" w:rsidRDefault="003701D7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D7" w:rsidRDefault="003701D7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1D7" w:rsidRDefault="003701D7" w:rsidP="00D5554B">
      <w:r>
        <w:separator/>
      </w:r>
    </w:p>
  </w:footnote>
  <w:footnote w:type="continuationSeparator" w:id="0">
    <w:p w:rsidR="003701D7" w:rsidRDefault="003701D7" w:rsidP="00D55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05835"/>
    <w:rsid w:val="000460BA"/>
    <w:rsid w:val="00053A04"/>
    <w:rsid w:val="000811D6"/>
    <w:rsid w:val="000904DC"/>
    <w:rsid w:val="000A586E"/>
    <w:rsid w:val="000D16C3"/>
    <w:rsid w:val="000D5EF8"/>
    <w:rsid w:val="000F0C1F"/>
    <w:rsid w:val="000F3BAB"/>
    <w:rsid w:val="0011167A"/>
    <w:rsid w:val="001217F3"/>
    <w:rsid w:val="00125274"/>
    <w:rsid w:val="00136C29"/>
    <w:rsid w:val="00140A32"/>
    <w:rsid w:val="00142DEF"/>
    <w:rsid w:val="0014471D"/>
    <w:rsid w:val="0016022D"/>
    <w:rsid w:val="00181F66"/>
    <w:rsid w:val="00191606"/>
    <w:rsid w:val="001C17B0"/>
    <w:rsid w:val="001D798A"/>
    <w:rsid w:val="001E0816"/>
    <w:rsid w:val="00212948"/>
    <w:rsid w:val="00226A17"/>
    <w:rsid w:val="00236381"/>
    <w:rsid w:val="002457E4"/>
    <w:rsid w:val="00266154"/>
    <w:rsid w:val="00267803"/>
    <w:rsid w:val="00280F84"/>
    <w:rsid w:val="00287530"/>
    <w:rsid w:val="002C7870"/>
    <w:rsid w:val="002D52DC"/>
    <w:rsid w:val="003072A2"/>
    <w:rsid w:val="003106BC"/>
    <w:rsid w:val="00350732"/>
    <w:rsid w:val="00364515"/>
    <w:rsid w:val="003701D7"/>
    <w:rsid w:val="00396D21"/>
    <w:rsid w:val="003C16F3"/>
    <w:rsid w:val="003D2CE4"/>
    <w:rsid w:val="003D4FAD"/>
    <w:rsid w:val="003E33F4"/>
    <w:rsid w:val="003F6786"/>
    <w:rsid w:val="00404F99"/>
    <w:rsid w:val="00422946"/>
    <w:rsid w:val="00435800"/>
    <w:rsid w:val="0045070D"/>
    <w:rsid w:val="00480127"/>
    <w:rsid w:val="004C00D5"/>
    <w:rsid w:val="004C6869"/>
    <w:rsid w:val="004F641E"/>
    <w:rsid w:val="00517B02"/>
    <w:rsid w:val="00520166"/>
    <w:rsid w:val="005254AB"/>
    <w:rsid w:val="00527F3A"/>
    <w:rsid w:val="005534DA"/>
    <w:rsid w:val="0056594D"/>
    <w:rsid w:val="005678DA"/>
    <w:rsid w:val="00580D5A"/>
    <w:rsid w:val="005820E4"/>
    <w:rsid w:val="00587D0E"/>
    <w:rsid w:val="00591299"/>
    <w:rsid w:val="005A0E90"/>
    <w:rsid w:val="005A7E1D"/>
    <w:rsid w:val="005B0690"/>
    <w:rsid w:val="005B15BA"/>
    <w:rsid w:val="005B3010"/>
    <w:rsid w:val="005C46CD"/>
    <w:rsid w:val="005D7841"/>
    <w:rsid w:val="005E5233"/>
    <w:rsid w:val="005F2882"/>
    <w:rsid w:val="0062344C"/>
    <w:rsid w:val="00624F6A"/>
    <w:rsid w:val="006312A7"/>
    <w:rsid w:val="0063204D"/>
    <w:rsid w:val="00643268"/>
    <w:rsid w:val="006743F2"/>
    <w:rsid w:val="0067525F"/>
    <w:rsid w:val="006A0592"/>
    <w:rsid w:val="006A0EB1"/>
    <w:rsid w:val="006A117F"/>
    <w:rsid w:val="006D418D"/>
    <w:rsid w:val="006E0C53"/>
    <w:rsid w:val="006E0F1B"/>
    <w:rsid w:val="006E6C82"/>
    <w:rsid w:val="00727CEB"/>
    <w:rsid w:val="007325B0"/>
    <w:rsid w:val="00732BFD"/>
    <w:rsid w:val="00735B02"/>
    <w:rsid w:val="00737B77"/>
    <w:rsid w:val="00741128"/>
    <w:rsid w:val="00747C25"/>
    <w:rsid w:val="0076191D"/>
    <w:rsid w:val="0076301F"/>
    <w:rsid w:val="00763664"/>
    <w:rsid w:val="00787D5A"/>
    <w:rsid w:val="007A2FE5"/>
    <w:rsid w:val="007A7AE5"/>
    <w:rsid w:val="007C22E7"/>
    <w:rsid w:val="007D2573"/>
    <w:rsid w:val="0080180E"/>
    <w:rsid w:val="008024DB"/>
    <w:rsid w:val="00805A4C"/>
    <w:rsid w:val="008109A0"/>
    <w:rsid w:val="00851D63"/>
    <w:rsid w:val="008E17C5"/>
    <w:rsid w:val="00910EA4"/>
    <w:rsid w:val="0092159C"/>
    <w:rsid w:val="009353FE"/>
    <w:rsid w:val="00946736"/>
    <w:rsid w:val="00950136"/>
    <w:rsid w:val="009615FA"/>
    <w:rsid w:val="00963DBD"/>
    <w:rsid w:val="009735B8"/>
    <w:rsid w:val="00991D56"/>
    <w:rsid w:val="009A2C4D"/>
    <w:rsid w:val="009B59E8"/>
    <w:rsid w:val="009C3EA1"/>
    <w:rsid w:val="009D47BE"/>
    <w:rsid w:val="009D7B7A"/>
    <w:rsid w:val="009F4DBF"/>
    <w:rsid w:val="009F5082"/>
    <w:rsid w:val="00A02612"/>
    <w:rsid w:val="00A209C1"/>
    <w:rsid w:val="00A35ECA"/>
    <w:rsid w:val="00A5460D"/>
    <w:rsid w:val="00A56F55"/>
    <w:rsid w:val="00A578DD"/>
    <w:rsid w:val="00A81347"/>
    <w:rsid w:val="00A95CEA"/>
    <w:rsid w:val="00AA3C93"/>
    <w:rsid w:val="00AC75D1"/>
    <w:rsid w:val="00AD3E3C"/>
    <w:rsid w:val="00AE4290"/>
    <w:rsid w:val="00AF0111"/>
    <w:rsid w:val="00B1149C"/>
    <w:rsid w:val="00B62166"/>
    <w:rsid w:val="00B656DF"/>
    <w:rsid w:val="00B6636E"/>
    <w:rsid w:val="00B84F66"/>
    <w:rsid w:val="00B92CA4"/>
    <w:rsid w:val="00B96E02"/>
    <w:rsid w:val="00BA6D3F"/>
    <w:rsid w:val="00BF6944"/>
    <w:rsid w:val="00BF6BDC"/>
    <w:rsid w:val="00C04756"/>
    <w:rsid w:val="00C5479D"/>
    <w:rsid w:val="00CB3A5A"/>
    <w:rsid w:val="00CC2F69"/>
    <w:rsid w:val="00D02158"/>
    <w:rsid w:val="00D214A1"/>
    <w:rsid w:val="00D50D9C"/>
    <w:rsid w:val="00D5554B"/>
    <w:rsid w:val="00D55FED"/>
    <w:rsid w:val="00D841C8"/>
    <w:rsid w:val="00DA07AC"/>
    <w:rsid w:val="00DB1CE6"/>
    <w:rsid w:val="00DB7239"/>
    <w:rsid w:val="00DC53CE"/>
    <w:rsid w:val="00DD38B0"/>
    <w:rsid w:val="00DF71C8"/>
    <w:rsid w:val="00E04B15"/>
    <w:rsid w:val="00E108BE"/>
    <w:rsid w:val="00E21663"/>
    <w:rsid w:val="00E27199"/>
    <w:rsid w:val="00E611D9"/>
    <w:rsid w:val="00E94968"/>
    <w:rsid w:val="00E9792B"/>
    <w:rsid w:val="00ED4552"/>
    <w:rsid w:val="00EE6B8E"/>
    <w:rsid w:val="00F22829"/>
    <w:rsid w:val="00F253D9"/>
    <w:rsid w:val="00F3378C"/>
    <w:rsid w:val="00F42A91"/>
    <w:rsid w:val="00F52582"/>
    <w:rsid w:val="00F60F10"/>
    <w:rsid w:val="00F7103D"/>
    <w:rsid w:val="00F71AE4"/>
    <w:rsid w:val="00F84344"/>
    <w:rsid w:val="00F9227B"/>
    <w:rsid w:val="00F94CB7"/>
    <w:rsid w:val="00FB16F0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1"/>
    <w:uiPriority w:val="99"/>
    <w:rsid w:val="006E0F1B"/>
    <w:rPr>
      <w:rFonts w:ascii="宋体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C16F3"/>
    <w:rPr>
      <w:rFonts w:ascii="宋体" w:hAnsi="Courier New" w:cs="Courier New"/>
      <w:sz w:val="21"/>
      <w:szCs w:val="21"/>
    </w:rPr>
  </w:style>
  <w:style w:type="character" w:customStyle="1" w:styleId="PlainTextChar1">
    <w:name w:val="Plain Text Char1"/>
    <w:link w:val="PlainText"/>
    <w:uiPriority w:val="99"/>
    <w:locked/>
    <w:rsid w:val="006E0F1B"/>
    <w:rPr>
      <w:rFonts w:ascii="宋体" w:eastAsia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5F288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</TotalTime>
  <Pages>2</Pages>
  <Words>184</Words>
  <Characters>1053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朱继千</cp:lastModifiedBy>
  <cp:revision>80</cp:revision>
  <cp:lastPrinted>2019-11-07T02:52:00Z</cp:lastPrinted>
  <dcterms:created xsi:type="dcterms:W3CDTF">2019-06-16T23:02:00Z</dcterms:created>
  <dcterms:modified xsi:type="dcterms:W3CDTF">2020-07-01T09:11:00Z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